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0E" w:rsidRPr="008663B5" w:rsidRDefault="0091480E" w:rsidP="0091480E">
      <w:pPr>
        <w:shd w:val="clear" w:color="auto" w:fill="FFFFFF"/>
        <w:suppressAutoHyphens/>
        <w:autoSpaceDE w:val="0"/>
        <w:autoSpaceDN w:val="0"/>
        <w:adjustRightInd w:val="0"/>
        <w:spacing w:before="120"/>
        <w:outlineLvl w:val="0"/>
      </w:pPr>
      <w:r w:rsidRPr="008663B5">
        <w:t>LIBROS/CAPÍTULOS</w:t>
      </w:r>
      <w:r>
        <w:t xml:space="preserve"> DE LIBRO</w:t>
      </w:r>
    </w:p>
    <w:p w:rsidR="0091480E" w:rsidRPr="000D1860" w:rsidRDefault="0091480E" w:rsidP="0091480E">
      <w:pPr>
        <w:pStyle w:val="Prrafodelista"/>
        <w:numPr>
          <w:ilvl w:val="0"/>
          <w:numId w:val="1"/>
        </w:numPr>
        <w:autoSpaceDE w:val="0"/>
        <w:autoSpaceDN w:val="0"/>
        <w:adjustRightInd w:val="0"/>
        <w:spacing w:after="0" w:line="240" w:lineRule="auto"/>
        <w:ind w:left="426" w:hanging="426"/>
        <w:rPr>
          <w:rFonts w:cs="Arial"/>
          <w:bCs/>
          <w:sz w:val="20"/>
          <w:szCs w:val="20"/>
        </w:rPr>
      </w:pPr>
      <w:r w:rsidRPr="000D1860">
        <w:rPr>
          <w:rFonts w:cs="Arial"/>
          <w:bCs/>
          <w:sz w:val="20"/>
          <w:szCs w:val="20"/>
        </w:rPr>
        <w:t xml:space="preserve">Alcíbar, José Miguel. 2009. La comunicación tecnocientífica en los centros de investigación. Pag. 277-307. </w:t>
      </w:r>
      <w:r w:rsidRPr="000D1860">
        <w:rPr>
          <w:rFonts w:cs="Arial"/>
          <w:bCs/>
          <w:iCs/>
          <w:sz w:val="20"/>
          <w:szCs w:val="20"/>
        </w:rPr>
        <w:t>En: Contar la Ciencia</w:t>
      </w:r>
      <w:r w:rsidRPr="000D1860">
        <w:rPr>
          <w:rFonts w:cs="Arial"/>
          <w:bCs/>
          <w:sz w:val="20"/>
          <w:szCs w:val="20"/>
        </w:rPr>
        <w:t xml:space="preserve">. Murcia. Fundación Séneca - Agencia de C y T de la Región de Murcia. </w:t>
      </w:r>
    </w:p>
    <w:p w:rsidR="0091480E" w:rsidRPr="000D1860" w:rsidRDefault="0091480E" w:rsidP="0091480E">
      <w:pPr>
        <w:pStyle w:val="Prrafodelista"/>
        <w:numPr>
          <w:ilvl w:val="0"/>
          <w:numId w:val="1"/>
        </w:numPr>
        <w:autoSpaceDE w:val="0"/>
        <w:autoSpaceDN w:val="0"/>
        <w:adjustRightInd w:val="0"/>
        <w:spacing w:after="0" w:line="240" w:lineRule="auto"/>
        <w:ind w:left="426" w:hanging="426"/>
        <w:rPr>
          <w:rFonts w:cs="Arial"/>
          <w:bCs/>
          <w:sz w:val="20"/>
          <w:szCs w:val="20"/>
        </w:rPr>
      </w:pPr>
      <w:r w:rsidRPr="000D1860">
        <w:rPr>
          <w:rFonts w:cs="Arial"/>
          <w:bCs/>
          <w:sz w:val="20"/>
          <w:szCs w:val="20"/>
          <w:lang w:val="en-US"/>
        </w:rPr>
        <w:t xml:space="preserve">Alcíbar, José Miguel. 2013. The Presentation of Dolly the Sheep and Human Cloning in the Mass Media. </w:t>
      </w:r>
      <w:r w:rsidRPr="003B2A8B">
        <w:rPr>
          <w:rFonts w:cs="Arial"/>
          <w:bCs/>
          <w:sz w:val="20"/>
          <w:szCs w:val="20"/>
          <w:lang w:val="en-US"/>
        </w:rPr>
        <w:t xml:space="preserve">Pag. 103-128. </w:t>
      </w:r>
      <w:r w:rsidRPr="000D1860">
        <w:rPr>
          <w:rFonts w:cs="Arial"/>
          <w:bCs/>
          <w:iCs/>
          <w:sz w:val="20"/>
          <w:szCs w:val="20"/>
        </w:rPr>
        <w:t>En: Genetic Engineering</w:t>
      </w:r>
      <w:r w:rsidRPr="000D1860">
        <w:rPr>
          <w:rFonts w:cs="Arial"/>
          <w:bCs/>
          <w:sz w:val="20"/>
          <w:szCs w:val="20"/>
        </w:rPr>
        <w:t xml:space="preserve">. InTech. ISBN 978-953-51-1099-6 </w:t>
      </w:r>
    </w:p>
    <w:p w:rsidR="0091480E" w:rsidRPr="004B3B99" w:rsidRDefault="0091480E" w:rsidP="0091480E">
      <w:pPr>
        <w:pStyle w:val="Prrafodelista"/>
        <w:numPr>
          <w:ilvl w:val="0"/>
          <w:numId w:val="1"/>
        </w:numPr>
        <w:shd w:val="clear" w:color="auto" w:fill="FFFFFF"/>
        <w:suppressAutoHyphens/>
        <w:autoSpaceDE w:val="0"/>
        <w:autoSpaceDN w:val="0"/>
        <w:adjustRightInd w:val="0"/>
        <w:spacing w:before="120" w:after="0" w:line="240" w:lineRule="auto"/>
        <w:ind w:left="426" w:hanging="426"/>
        <w:outlineLvl w:val="0"/>
        <w:rPr>
          <w:rFonts w:cs="Arial"/>
          <w:sz w:val="20"/>
          <w:szCs w:val="20"/>
          <w:lang w:val="en-US"/>
        </w:rPr>
      </w:pPr>
      <w:r w:rsidRPr="004B3B99">
        <w:rPr>
          <w:rFonts w:cs="Arial"/>
          <w:sz w:val="20"/>
          <w:szCs w:val="20"/>
          <w:lang w:val="en-US"/>
        </w:rPr>
        <w:t xml:space="preserve">Anaya-Romero M, R Pino, A Jordán, L M Zavala, N Bellinfante Comparing several mathematical methods to predict potential distribution of Mediterranean forest types using CORINE Land Cover Data and soil related variables In: Mediterranean Ecosystems: Dynamics, Management and Conservation  Edited by:Gina S. Williams. NOVA Publishers. 2012. ISBN 978-1-61209-146-4. </w:t>
      </w:r>
    </w:p>
    <w:p w:rsidR="0091480E" w:rsidRPr="000D1860" w:rsidRDefault="0091480E" w:rsidP="0091480E">
      <w:pPr>
        <w:pStyle w:val="Textoindependiente"/>
        <w:keepLines/>
        <w:numPr>
          <w:ilvl w:val="0"/>
          <w:numId w:val="1"/>
        </w:numPr>
        <w:suppressAutoHyphens/>
        <w:autoSpaceDE/>
        <w:autoSpaceDN/>
        <w:adjustRightInd/>
        <w:ind w:left="426" w:hanging="426"/>
        <w:jc w:val="left"/>
        <w:outlineLvl w:val="1"/>
        <w:rPr>
          <w:bCs/>
          <w:sz w:val="20"/>
          <w:szCs w:val="20"/>
        </w:rPr>
      </w:pPr>
      <w:r w:rsidRPr="000D1860">
        <w:rPr>
          <w:bCs/>
          <w:sz w:val="20"/>
          <w:szCs w:val="20"/>
        </w:rPr>
        <w:t xml:space="preserve">Andrés C. &amp; S. Talavera (eds.). Oleaceae, in S. Talavera et al. (eds.) Flora ibérica XI: Gentianaceae-Boraginaceae. Real Jardín Botánico de Madrid. C.S.I.C., pp. 2012. ISBN: </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Andrés, C. 2012. Fraxinus L. in Talavera, S., C. Andrés, M. Arista, M.P. Fernández Piedra, M. J. Gallego, P.L. Ortiz, C. Romero Zarco, F.J. Salgueiro, S. Silvestre &amp; A. Quintanar (eds.). Flora iberica XI: 143-151.</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Andrés, C. 2012. Jasminum L. in Talavera, S., C. Andrés, M. Arista, M.P. Fernández Piedra, M. J. Gallego, P.L. Ortiz, C. Romero Zarco, F.J. Salgueiro, S. Silvestre &amp; A. Quintanar (eds.). Flora iberica XI: 159-1462.</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Andrés, C. 2012. Ligustrum L. In Talavera, S., C. Andrés, M. Arista, M.P. Fernández Piedra, M. J. Gallego, P.L. Ortiz, C. Romero Zarco, F.J. Salgueiro, S. Silvestre &amp; A. Quintanar (eds.).  Flora iberica XI: 154-158.</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Andrés, C. 2012. Phillyrea L. in Talavera, S., C. Andrés, M. Arista, M.P. Fernández Piedra, M. J. Gallego, P.L. Ortiz, C. Romero Zarco, F.J. Salgueiro, S. Silvestre &amp; A. Quintanar (eds.).  Flora iberica XI: 139-143.</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Andrés, C. 2012. Syringa L. in Talavera, S., C. Andrés, M. Arista, M.P. Fernández Piedra, M. J. Gallego, P.L. Ortiz, C. Romero Zarco, F.J. Salgueiro, S. Silvestre &amp; A. Quintanar (eds.). Flora iberica XI: 152-154.</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Andrés, C., S Talavera &amp; A. Quintanar (eds.). 2012. Oleaceae  in Talavera, S., C. Andrés, M. Arista, M.P. Fernández Piedra, M. J. Gallego, P.L. Ortiz, C. Romero Zarco, F.J. Salgueiro, S. Silvestre &amp; A. Quintanar (eds.). Flora Iberica XI: 134-135.</w:t>
      </w:r>
    </w:p>
    <w:p w:rsidR="0091480E" w:rsidRPr="000D1860" w:rsidRDefault="0091480E" w:rsidP="0091480E">
      <w:pPr>
        <w:pStyle w:val="Prrafodelista"/>
        <w:numPr>
          <w:ilvl w:val="0"/>
          <w:numId w:val="1"/>
        </w:numPr>
        <w:spacing w:after="0" w:line="240" w:lineRule="auto"/>
        <w:ind w:left="426" w:hanging="426"/>
        <w:rPr>
          <w:rFonts w:cs="Arial"/>
          <w:caps/>
          <w:sz w:val="20"/>
          <w:szCs w:val="20"/>
        </w:rPr>
      </w:pPr>
      <w:r w:rsidRPr="000D1860">
        <w:rPr>
          <w:rFonts w:cs="Arial"/>
          <w:sz w:val="20"/>
          <w:szCs w:val="20"/>
        </w:rPr>
        <w:t xml:space="preserve">Arista M. &amp; P.L. Ortiz. 2012.  Araujia. En: Talavera, S. et al. </w:t>
      </w:r>
      <w:r w:rsidRPr="000D1860">
        <w:rPr>
          <w:rFonts w:cs="Arial"/>
          <w:sz w:val="20"/>
          <w:szCs w:val="20"/>
          <w:lang w:val="it-IT"/>
        </w:rPr>
        <w:t xml:space="preserve">(Eds.) </w:t>
      </w:r>
      <w:r w:rsidRPr="000D1860">
        <w:rPr>
          <w:rFonts w:cs="Arial"/>
          <w:sz w:val="20"/>
          <w:szCs w:val="20"/>
        </w:rPr>
        <w:t xml:space="preserve">Flora iberica </w:t>
      </w:r>
      <w:r w:rsidRPr="000D1860">
        <w:rPr>
          <w:rFonts w:cs="Arial"/>
          <w:sz w:val="20"/>
          <w:szCs w:val="20"/>
          <w:lang w:val="it-IT"/>
        </w:rPr>
        <w:t xml:space="preserve">Vol </w:t>
      </w:r>
      <w:r w:rsidRPr="000D1860">
        <w:rPr>
          <w:rFonts w:cs="Arial"/>
          <w:caps/>
          <w:sz w:val="20"/>
          <w:szCs w:val="20"/>
          <w:lang w:val="it-IT"/>
        </w:rPr>
        <w:t>XI</w:t>
      </w:r>
      <w:r w:rsidRPr="000D1860">
        <w:rPr>
          <w:rFonts w:cs="Arial"/>
          <w:caps/>
          <w:sz w:val="20"/>
          <w:szCs w:val="20"/>
        </w:rPr>
        <w:t xml:space="preserve">. --csic. </w:t>
      </w:r>
      <w:r w:rsidRPr="000D1860">
        <w:rPr>
          <w:rFonts w:cs="Arial"/>
          <w:sz w:val="20"/>
          <w:szCs w:val="20"/>
        </w:rPr>
        <w:t>España</w:t>
      </w:r>
      <w:r w:rsidRPr="000D1860">
        <w:rPr>
          <w:rFonts w:cs="Arial"/>
          <w:caps/>
          <w:sz w:val="20"/>
          <w:szCs w:val="20"/>
        </w:rPr>
        <w:t>. 117-118.</w:t>
      </w:r>
    </w:p>
    <w:p w:rsidR="0091480E" w:rsidRPr="000D1860" w:rsidRDefault="0091480E" w:rsidP="0091480E">
      <w:pPr>
        <w:pStyle w:val="Prrafodelista"/>
        <w:numPr>
          <w:ilvl w:val="0"/>
          <w:numId w:val="1"/>
        </w:numPr>
        <w:spacing w:after="0" w:line="240" w:lineRule="auto"/>
        <w:ind w:left="426" w:hanging="426"/>
        <w:rPr>
          <w:rFonts w:cs="Arial"/>
          <w:caps/>
          <w:sz w:val="20"/>
          <w:szCs w:val="20"/>
        </w:rPr>
      </w:pPr>
      <w:r w:rsidRPr="000D1860">
        <w:rPr>
          <w:rFonts w:cs="Arial"/>
          <w:sz w:val="20"/>
          <w:szCs w:val="20"/>
        </w:rPr>
        <w:t>Arista M. &amp; P.L. Ortiz. 2012. Asclepias</w:t>
      </w:r>
      <w:r w:rsidRPr="000D1860">
        <w:rPr>
          <w:rFonts w:cs="Arial"/>
          <w:caps/>
          <w:sz w:val="20"/>
          <w:szCs w:val="20"/>
        </w:rPr>
        <w:t xml:space="preserve">. </w:t>
      </w:r>
      <w:r w:rsidRPr="000D1860">
        <w:rPr>
          <w:rFonts w:cs="Arial"/>
          <w:sz w:val="20"/>
          <w:szCs w:val="20"/>
        </w:rPr>
        <w:t xml:space="preserve">En: Talavera, S. et al. </w:t>
      </w:r>
      <w:r w:rsidRPr="000D1860">
        <w:rPr>
          <w:rFonts w:cs="Arial"/>
          <w:sz w:val="20"/>
          <w:szCs w:val="20"/>
          <w:lang w:val="it-IT"/>
        </w:rPr>
        <w:t xml:space="preserve">(Eds.) </w:t>
      </w:r>
      <w:r w:rsidRPr="000D1860">
        <w:rPr>
          <w:rFonts w:cs="Arial"/>
          <w:sz w:val="20"/>
          <w:szCs w:val="20"/>
        </w:rPr>
        <w:t>Flora iberica</w:t>
      </w:r>
      <w:r w:rsidRPr="000D1860">
        <w:rPr>
          <w:rFonts w:cs="Arial"/>
          <w:sz w:val="20"/>
          <w:szCs w:val="20"/>
          <w:lang w:val="it-IT"/>
        </w:rPr>
        <w:t xml:space="preserve"> Vol </w:t>
      </w:r>
      <w:r w:rsidRPr="000D1860">
        <w:rPr>
          <w:rFonts w:cs="Arial"/>
          <w:caps/>
          <w:sz w:val="20"/>
          <w:szCs w:val="20"/>
          <w:lang w:val="it-IT"/>
        </w:rPr>
        <w:t>XI</w:t>
      </w:r>
      <w:r w:rsidRPr="000D1860">
        <w:rPr>
          <w:rFonts w:cs="Arial"/>
          <w:caps/>
          <w:sz w:val="20"/>
          <w:szCs w:val="20"/>
        </w:rPr>
        <w:t xml:space="preserve">. csic. </w:t>
      </w:r>
      <w:r w:rsidRPr="000D1860">
        <w:rPr>
          <w:rFonts w:cs="Arial"/>
          <w:sz w:val="20"/>
          <w:szCs w:val="20"/>
        </w:rPr>
        <w:t>España</w:t>
      </w:r>
      <w:r w:rsidRPr="000D1860">
        <w:rPr>
          <w:rFonts w:cs="Arial"/>
          <w:caps/>
          <w:sz w:val="20"/>
          <w:szCs w:val="20"/>
        </w:rPr>
        <w:t xml:space="preserve">. </w:t>
      </w:r>
      <w:r w:rsidRPr="000D1860">
        <w:rPr>
          <w:rFonts w:cs="Arial"/>
          <w:sz w:val="20"/>
          <w:szCs w:val="20"/>
        </w:rPr>
        <w:t>111-114.</w:t>
      </w:r>
    </w:p>
    <w:p w:rsidR="0091480E" w:rsidRPr="000D1860" w:rsidRDefault="0091480E" w:rsidP="0091480E">
      <w:pPr>
        <w:pStyle w:val="Prrafodelista"/>
        <w:numPr>
          <w:ilvl w:val="0"/>
          <w:numId w:val="1"/>
        </w:numPr>
        <w:spacing w:after="0" w:line="240" w:lineRule="auto"/>
        <w:ind w:left="426" w:hanging="426"/>
        <w:rPr>
          <w:rFonts w:cs="Arial"/>
          <w:caps/>
          <w:sz w:val="20"/>
          <w:szCs w:val="20"/>
        </w:rPr>
      </w:pPr>
      <w:r w:rsidRPr="000D1860">
        <w:rPr>
          <w:rFonts w:cs="Arial"/>
          <w:sz w:val="20"/>
          <w:szCs w:val="20"/>
        </w:rPr>
        <w:t>Arista M. &amp; P.L. Ortiz. 2012. Cynanchum.</w:t>
      </w:r>
      <w:r w:rsidRPr="000D1860">
        <w:rPr>
          <w:rFonts w:cs="Arial"/>
          <w:caps/>
          <w:sz w:val="20"/>
          <w:szCs w:val="20"/>
        </w:rPr>
        <w:t xml:space="preserve"> </w:t>
      </w:r>
      <w:r w:rsidRPr="000D1860">
        <w:rPr>
          <w:rFonts w:cs="Arial"/>
          <w:sz w:val="20"/>
          <w:szCs w:val="20"/>
        </w:rPr>
        <w:t xml:space="preserve">En: Talavera, S. et al. </w:t>
      </w:r>
      <w:r w:rsidRPr="000D1860">
        <w:rPr>
          <w:rFonts w:cs="Arial"/>
          <w:sz w:val="20"/>
          <w:szCs w:val="20"/>
          <w:lang w:val="it-IT"/>
        </w:rPr>
        <w:t xml:space="preserve">(Eds.) </w:t>
      </w:r>
      <w:r w:rsidRPr="000D1860">
        <w:rPr>
          <w:rFonts w:cs="Arial"/>
          <w:sz w:val="20"/>
          <w:szCs w:val="20"/>
        </w:rPr>
        <w:t xml:space="preserve">Flora iberica </w:t>
      </w:r>
      <w:r w:rsidRPr="000D1860">
        <w:rPr>
          <w:rFonts w:cs="Arial"/>
          <w:sz w:val="20"/>
          <w:szCs w:val="20"/>
          <w:lang w:val="it-IT"/>
        </w:rPr>
        <w:t xml:space="preserve">Vol </w:t>
      </w:r>
      <w:r w:rsidRPr="000D1860">
        <w:rPr>
          <w:rFonts w:cs="Arial"/>
          <w:caps/>
          <w:sz w:val="20"/>
          <w:szCs w:val="20"/>
          <w:lang w:val="it-IT"/>
        </w:rPr>
        <w:t>XI</w:t>
      </w:r>
      <w:r w:rsidRPr="000D1860">
        <w:rPr>
          <w:rFonts w:cs="Arial"/>
          <w:caps/>
          <w:sz w:val="20"/>
          <w:szCs w:val="20"/>
        </w:rPr>
        <w:t xml:space="preserve">. csic. </w:t>
      </w:r>
      <w:r w:rsidRPr="000D1860">
        <w:rPr>
          <w:rFonts w:cs="Arial"/>
          <w:sz w:val="20"/>
          <w:szCs w:val="20"/>
        </w:rPr>
        <w:t>España</w:t>
      </w:r>
      <w:r w:rsidRPr="000D1860">
        <w:rPr>
          <w:rFonts w:cs="Arial"/>
          <w:caps/>
          <w:sz w:val="20"/>
          <w:szCs w:val="20"/>
        </w:rPr>
        <w:t xml:space="preserve">. </w:t>
      </w:r>
      <w:r w:rsidRPr="000D1860">
        <w:rPr>
          <w:rFonts w:cs="Arial"/>
          <w:sz w:val="20"/>
          <w:szCs w:val="20"/>
        </w:rPr>
        <w:t>118-122.</w:t>
      </w:r>
    </w:p>
    <w:p w:rsidR="0091480E" w:rsidRPr="000D1860" w:rsidRDefault="0091480E" w:rsidP="0091480E">
      <w:pPr>
        <w:pStyle w:val="Prrafodelista"/>
        <w:numPr>
          <w:ilvl w:val="0"/>
          <w:numId w:val="1"/>
        </w:numPr>
        <w:spacing w:after="0" w:line="240" w:lineRule="auto"/>
        <w:ind w:left="426" w:hanging="426"/>
        <w:rPr>
          <w:rFonts w:cs="Arial"/>
          <w:caps/>
          <w:sz w:val="20"/>
          <w:szCs w:val="20"/>
        </w:rPr>
      </w:pPr>
      <w:r w:rsidRPr="000D1860">
        <w:rPr>
          <w:rFonts w:cs="Arial"/>
          <w:sz w:val="20"/>
          <w:szCs w:val="20"/>
        </w:rPr>
        <w:t xml:space="preserve">Arista M. &amp; P.L. Ortiz. 2012. Gomphocarpus. En: Talavera, S. et al. </w:t>
      </w:r>
      <w:r w:rsidRPr="000D1860">
        <w:rPr>
          <w:rFonts w:cs="Arial"/>
          <w:sz w:val="20"/>
          <w:szCs w:val="20"/>
          <w:lang w:val="it-IT"/>
        </w:rPr>
        <w:t xml:space="preserve">(Eds.) </w:t>
      </w:r>
      <w:r w:rsidRPr="000D1860">
        <w:rPr>
          <w:rFonts w:cs="Arial"/>
          <w:sz w:val="20"/>
          <w:szCs w:val="20"/>
        </w:rPr>
        <w:t>Flora iberica</w:t>
      </w:r>
      <w:r w:rsidRPr="000D1860">
        <w:rPr>
          <w:rFonts w:cs="Arial"/>
          <w:sz w:val="20"/>
          <w:szCs w:val="20"/>
          <w:lang w:val="it-IT"/>
        </w:rPr>
        <w:t xml:space="preserve"> Vol </w:t>
      </w:r>
      <w:r w:rsidRPr="000D1860">
        <w:rPr>
          <w:rFonts w:cs="Arial"/>
          <w:caps/>
          <w:sz w:val="20"/>
          <w:szCs w:val="20"/>
          <w:lang w:val="it-IT"/>
        </w:rPr>
        <w:t>XI</w:t>
      </w:r>
      <w:r w:rsidRPr="000D1860">
        <w:rPr>
          <w:rFonts w:cs="Arial"/>
          <w:caps/>
          <w:sz w:val="20"/>
          <w:szCs w:val="20"/>
        </w:rPr>
        <w:t xml:space="preserve">. csic. </w:t>
      </w:r>
      <w:r w:rsidRPr="000D1860">
        <w:rPr>
          <w:rFonts w:cs="Arial"/>
          <w:sz w:val="20"/>
          <w:szCs w:val="20"/>
        </w:rPr>
        <w:t>España</w:t>
      </w:r>
      <w:r w:rsidRPr="000D1860">
        <w:rPr>
          <w:rFonts w:cs="Arial"/>
          <w:caps/>
          <w:sz w:val="20"/>
          <w:szCs w:val="20"/>
        </w:rPr>
        <w:t xml:space="preserve">. </w:t>
      </w:r>
      <w:r w:rsidRPr="000D1860">
        <w:rPr>
          <w:rFonts w:cs="Arial"/>
          <w:sz w:val="20"/>
          <w:szCs w:val="20"/>
        </w:rPr>
        <w:t>114-11</w:t>
      </w:r>
      <w:r>
        <w:rPr>
          <w:rFonts w:cs="Arial"/>
          <w:sz w:val="20"/>
          <w:szCs w:val="20"/>
        </w:rPr>
        <w:t>7.</w:t>
      </w:r>
    </w:p>
    <w:p w:rsidR="0091480E" w:rsidRPr="000D1860" w:rsidRDefault="0091480E" w:rsidP="0091480E">
      <w:pPr>
        <w:pStyle w:val="Prrafodelista"/>
        <w:numPr>
          <w:ilvl w:val="0"/>
          <w:numId w:val="1"/>
        </w:numPr>
        <w:spacing w:after="0" w:line="240" w:lineRule="auto"/>
        <w:ind w:left="426" w:hanging="426"/>
        <w:rPr>
          <w:rFonts w:cs="Arial"/>
          <w:caps/>
          <w:sz w:val="20"/>
          <w:szCs w:val="20"/>
        </w:rPr>
      </w:pPr>
      <w:r w:rsidRPr="000D1860">
        <w:rPr>
          <w:rFonts w:cs="Arial"/>
          <w:sz w:val="20"/>
          <w:szCs w:val="20"/>
        </w:rPr>
        <w:t>Arista M. &amp; P.L. Ortiz. 2012. Periploca.</w:t>
      </w:r>
      <w:r w:rsidRPr="000D1860">
        <w:rPr>
          <w:rFonts w:cs="Arial"/>
          <w:caps/>
          <w:sz w:val="20"/>
          <w:szCs w:val="20"/>
        </w:rPr>
        <w:t xml:space="preserve"> </w:t>
      </w:r>
      <w:r w:rsidRPr="000D1860">
        <w:rPr>
          <w:rFonts w:cs="Arial"/>
          <w:sz w:val="20"/>
          <w:szCs w:val="20"/>
        </w:rPr>
        <w:t xml:space="preserve">En: Talavera, S. et al. </w:t>
      </w:r>
      <w:r w:rsidRPr="000D1860">
        <w:rPr>
          <w:rFonts w:cs="Arial"/>
          <w:sz w:val="20"/>
          <w:szCs w:val="20"/>
          <w:lang w:val="it-IT"/>
        </w:rPr>
        <w:t xml:space="preserve">(Eds.) </w:t>
      </w:r>
      <w:r w:rsidRPr="000D1860">
        <w:rPr>
          <w:rFonts w:cs="Arial"/>
          <w:sz w:val="20"/>
          <w:szCs w:val="20"/>
        </w:rPr>
        <w:t xml:space="preserve">Flora iberica </w:t>
      </w:r>
      <w:r w:rsidRPr="000D1860">
        <w:rPr>
          <w:rFonts w:cs="Arial"/>
          <w:sz w:val="20"/>
          <w:szCs w:val="20"/>
          <w:lang w:val="it-IT"/>
        </w:rPr>
        <w:t xml:space="preserve">Vol </w:t>
      </w:r>
      <w:r w:rsidRPr="000D1860">
        <w:rPr>
          <w:rFonts w:cs="Arial"/>
          <w:caps/>
          <w:sz w:val="20"/>
          <w:szCs w:val="20"/>
          <w:lang w:val="it-IT"/>
        </w:rPr>
        <w:t>XI</w:t>
      </w:r>
      <w:r w:rsidRPr="000D1860">
        <w:rPr>
          <w:rFonts w:cs="Arial"/>
          <w:caps/>
          <w:sz w:val="20"/>
          <w:szCs w:val="20"/>
        </w:rPr>
        <w:t xml:space="preserve">. csic. </w:t>
      </w:r>
      <w:r w:rsidRPr="000D1860">
        <w:rPr>
          <w:rFonts w:cs="Arial"/>
          <w:sz w:val="20"/>
          <w:szCs w:val="20"/>
        </w:rPr>
        <w:t>España</w:t>
      </w:r>
      <w:r w:rsidRPr="000D1860">
        <w:rPr>
          <w:rFonts w:cs="Arial"/>
          <w:caps/>
          <w:sz w:val="20"/>
          <w:szCs w:val="20"/>
        </w:rPr>
        <w:t xml:space="preserve">. </w:t>
      </w:r>
      <w:r w:rsidRPr="000D1860">
        <w:rPr>
          <w:rFonts w:cs="Arial"/>
          <w:sz w:val="20"/>
          <w:szCs w:val="20"/>
        </w:rPr>
        <w:t>129-133.</w:t>
      </w:r>
    </w:p>
    <w:p w:rsidR="0091480E" w:rsidRPr="000D1860" w:rsidRDefault="0091480E" w:rsidP="0091480E">
      <w:pPr>
        <w:pStyle w:val="Prrafodelista"/>
        <w:numPr>
          <w:ilvl w:val="0"/>
          <w:numId w:val="1"/>
        </w:numPr>
        <w:spacing w:after="0" w:line="240" w:lineRule="auto"/>
        <w:ind w:left="426" w:hanging="426"/>
        <w:rPr>
          <w:rFonts w:cs="Arial"/>
          <w:caps/>
          <w:sz w:val="20"/>
          <w:szCs w:val="20"/>
        </w:rPr>
      </w:pPr>
      <w:r w:rsidRPr="000D1860">
        <w:rPr>
          <w:rFonts w:cs="Arial"/>
          <w:sz w:val="20"/>
          <w:szCs w:val="20"/>
        </w:rPr>
        <w:t>Arista M. &amp; P.L. Ortiz. 2012. Vincetoxicum</w:t>
      </w:r>
      <w:r w:rsidRPr="000D1860">
        <w:rPr>
          <w:rFonts w:cs="Arial"/>
          <w:caps/>
          <w:sz w:val="20"/>
          <w:szCs w:val="20"/>
        </w:rPr>
        <w:t xml:space="preserve">. </w:t>
      </w:r>
      <w:r w:rsidRPr="000D1860">
        <w:rPr>
          <w:rFonts w:cs="Arial"/>
          <w:sz w:val="20"/>
          <w:szCs w:val="20"/>
        </w:rPr>
        <w:t xml:space="preserve">En: Talavera, S. et al. </w:t>
      </w:r>
      <w:r w:rsidRPr="000D1860">
        <w:rPr>
          <w:rFonts w:cs="Arial"/>
          <w:sz w:val="20"/>
          <w:szCs w:val="20"/>
          <w:lang w:val="it-IT"/>
        </w:rPr>
        <w:t xml:space="preserve">(Eds.) </w:t>
      </w:r>
      <w:r w:rsidRPr="000D1860">
        <w:rPr>
          <w:rFonts w:cs="Arial"/>
          <w:sz w:val="20"/>
          <w:szCs w:val="20"/>
        </w:rPr>
        <w:t xml:space="preserve">Flora iberica </w:t>
      </w:r>
      <w:r w:rsidRPr="000D1860">
        <w:rPr>
          <w:rFonts w:cs="Arial"/>
          <w:sz w:val="20"/>
          <w:szCs w:val="20"/>
          <w:lang w:val="it-IT"/>
        </w:rPr>
        <w:t xml:space="preserve">Vol </w:t>
      </w:r>
      <w:r w:rsidRPr="000D1860">
        <w:rPr>
          <w:rFonts w:cs="Arial"/>
          <w:caps/>
          <w:sz w:val="20"/>
          <w:szCs w:val="20"/>
          <w:lang w:val="it-IT"/>
        </w:rPr>
        <w:t>XI</w:t>
      </w:r>
      <w:r w:rsidRPr="000D1860">
        <w:rPr>
          <w:rFonts w:cs="Arial"/>
          <w:caps/>
          <w:sz w:val="20"/>
          <w:szCs w:val="20"/>
        </w:rPr>
        <w:t xml:space="preserve">. csic. </w:t>
      </w:r>
      <w:r w:rsidRPr="000D1860">
        <w:rPr>
          <w:rFonts w:cs="Arial"/>
          <w:sz w:val="20"/>
          <w:szCs w:val="20"/>
        </w:rPr>
        <w:t>España</w:t>
      </w:r>
      <w:r w:rsidRPr="000D1860">
        <w:rPr>
          <w:rFonts w:cs="Arial"/>
          <w:caps/>
          <w:sz w:val="20"/>
          <w:szCs w:val="20"/>
        </w:rPr>
        <w:t xml:space="preserve">. </w:t>
      </w:r>
      <w:r w:rsidRPr="000D1860">
        <w:rPr>
          <w:rFonts w:cs="Arial"/>
          <w:sz w:val="20"/>
          <w:szCs w:val="20"/>
        </w:rPr>
        <w:t>122-125.</w:t>
      </w:r>
    </w:p>
    <w:p w:rsidR="0091480E" w:rsidRPr="000D1860" w:rsidRDefault="0091480E" w:rsidP="0091480E">
      <w:pPr>
        <w:pStyle w:val="Prrafodelista"/>
        <w:numPr>
          <w:ilvl w:val="0"/>
          <w:numId w:val="1"/>
        </w:numPr>
        <w:spacing w:after="0" w:line="240" w:lineRule="auto"/>
        <w:ind w:left="426" w:hanging="426"/>
        <w:rPr>
          <w:rFonts w:cs="Arial"/>
          <w:caps/>
          <w:sz w:val="20"/>
          <w:szCs w:val="20"/>
        </w:rPr>
      </w:pPr>
      <w:r w:rsidRPr="000D1860">
        <w:rPr>
          <w:rFonts w:cs="Arial"/>
          <w:sz w:val="20"/>
          <w:szCs w:val="20"/>
        </w:rPr>
        <w:t xml:space="preserve">Arista M., P.L. Ortiz &amp; A. Quintanar. </w:t>
      </w:r>
      <w:r w:rsidRPr="000D1860">
        <w:rPr>
          <w:rFonts w:cs="Arial"/>
          <w:caps/>
          <w:sz w:val="20"/>
          <w:szCs w:val="20"/>
        </w:rPr>
        <w:t xml:space="preserve">2012. </w:t>
      </w:r>
      <w:r w:rsidRPr="000D1860">
        <w:rPr>
          <w:rFonts w:cs="Arial"/>
          <w:sz w:val="20"/>
          <w:szCs w:val="20"/>
        </w:rPr>
        <w:t>Asclepiadaceae</w:t>
      </w:r>
      <w:r w:rsidRPr="000D1860">
        <w:rPr>
          <w:rFonts w:cs="Arial"/>
          <w:caps/>
          <w:sz w:val="20"/>
          <w:szCs w:val="20"/>
        </w:rPr>
        <w:t xml:space="preserve">. </w:t>
      </w:r>
      <w:r w:rsidRPr="000D1860">
        <w:rPr>
          <w:rFonts w:cs="Arial"/>
          <w:sz w:val="20"/>
          <w:szCs w:val="20"/>
        </w:rPr>
        <w:t xml:space="preserve">En: Talavera, S. et al. </w:t>
      </w:r>
      <w:r w:rsidRPr="000D1860">
        <w:rPr>
          <w:rFonts w:cs="Arial"/>
          <w:sz w:val="20"/>
          <w:szCs w:val="20"/>
          <w:lang w:val="it-IT"/>
        </w:rPr>
        <w:t xml:space="preserve">(Eds.) </w:t>
      </w:r>
      <w:r w:rsidRPr="000D1860">
        <w:rPr>
          <w:rFonts w:cs="Arial"/>
          <w:sz w:val="20"/>
          <w:szCs w:val="20"/>
        </w:rPr>
        <w:t xml:space="preserve">Flora iberica </w:t>
      </w:r>
      <w:r w:rsidRPr="000D1860">
        <w:rPr>
          <w:rFonts w:cs="Arial"/>
          <w:sz w:val="20"/>
          <w:szCs w:val="20"/>
          <w:lang w:val="it-IT"/>
        </w:rPr>
        <w:t xml:space="preserve">Vol </w:t>
      </w:r>
      <w:r w:rsidRPr="000D1860">
        <w:rPr>
          <w:rFonts w:cs="Arial"/>
          <w:caps/>
          <w:sz w:val="20"/>
          <w:szCs w:val="20"/>
          <w:lang w:val="it-IT"/>
        </w:rPr>
        <w:t>XI</w:t>
      </w:r>
      <w:r w:rsidRPr="000D1860">
        <w:rPr>
          <w:rFonts w:cs="Arial"/>
          <w:caps/>
          <w:sz w:val="20"/>
          <w:szCs w:val="20"/>
        </w:rPr>
        <w:t xml:space="preserve">. csic. </w:t>
      </w:r>
      <w:r w:rsidRPr="000D1860">
        <w:rPr>
          <w:rFonts w:cs="Arial"/>
          <w:sz w:val="20"/>
          <w:szCs w:val="20"/>
        </w:rPr>
        <w:t>España</w:t>
      </w:r>
      <w:r w:rsidRPr="000D1860">
        <w:rPr>
          <w:rFonts w:cs="Arial"/>
          <w:caps/>
          <w:sz w:val="20"/>
          <w:szCs w:val="20"/>
        </w:rPr>
        <w:t xml:space="preserve">. </w:t>
      </w:r>
      <w:r w:rsidRPr="000D1860">
        <w:rPr>
          <w:rFonts w:cs="Arial"/>
          <w:sz w:val="20"/>
          <w:szCs w:val="20"/>
        </w:rPr>
        <w:t>110-111.</w:t>
      </w:r>
    </w:p>
    <w:p w:rsidR="0091480E" w:rsidRPr="000D1860" w:rsidRDefault="0091480E" w:rsidP="0091480E">
      <w:pPr>
        <w:pStyle w:val="Textoindependiente"/>
        <w:keepLines/>
        <w:numPr>
          <w:ilvl w:val="0"/>
          <w:numId w:val="1"/>
        </w:numPr>
        <w:suppressAutoHyphens/>
        <w:autoSpaceDE/>
        <w:autoSpaceDN/>
        <w:adjustRightInd/>
        <w:ind w:left="426" w:hanging="426"/>
        <w:jc w:val="left"/>
        <w:outlineLvl w:val="1"/>
        <w:rPr>
          <w:bCs/>
          <w:sz w:val="20"/>
          <w:szCs w:val="20"/>
        </w:rPr>
      </w:pPr>
      <w:r w:rsidRPr="000D1860">
        <w:rPr>
          <w:bCs/>
          <w:sz w:val="20"/>
          <w:szCs w:val="20"/>
        </w:rPr>
        <w:t xml:space="preserve">Arista, M., Ortiz P.L., Talavera, S. Narbona, E. &amp; Coca, M. 2013. Acercamiento a los aspectos reproductivos que condicionan la expansión </w:t>
      </w:r>
      <w:r>
        <w:rPr>
          <w:bCs/>
          <w:sz w:val="20"/>
          <w:szCs w:val="20"/>
        </w:rPr>
        <w:t>del pinsapo en la Serranía de Gra</w:t>
      </w:r>
      <w:r w:rsidRPr="000D1860">
        <w:rPr>
          <w:bCs/>
          <w:sz w:val="20"/>
          <w:szCs w:val="20"/>
        </w:rPr>
        <w:t>zalema. En</w:t>
      </w:r>
      <w:r>
        <w:rPr>
          <w:bCs/>
          <w:sz w:val="20"/>
          <w:szCs w:val="20"/>
        </w:rPr>
        <w:t>:</w:t>
      </w:r>
      <w:r w:rsidRPr="000D1860">
        <w:rPr>
          <w:bCs/>
          <w:sz w:val="20"/>
          <w:szCs w:val="20"/>
        </w:rPr>
        <w:t xml:space="preserve"> Los pinsapares en Andalucía: conservación y sostenibilidad en el siglo XXI. Junta de Andalucía. ISBN: 978-84-92807-74-1. pp. 69-92.</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Arroyo J, Rodríguez-Sánchez F &amp; Hampe A (2009) Los canutos de las Sierras de Algeciras y el Aljibe, retazos del pasado en un ambiente mediterráneo. En: Niell X (ed), Proyecto Andalucía. Serie Ecología, vol. 3, pp. 311-340. Publicaciones Comunitarias - Grupo Hércules, Sevilla.</w:t>
      </w:r>
    </w:p>
    <w:p w:rsidR="0091480E" w:rsidRPr="000D1860" w:rsidRDefault="0091480E" w:rsidP="0091480E">
      <w:pPr>
        <w:pStyle w:val="Prrafodelista"/>
        <w:widowControl w:val="0"/>
        <w:numPr>
          <w:ilvl w:val="0"/>
          <w:numId w:val="1"/>
        </w:numPr>
        <w:autoSpaceDE w:val="0"/>
        <w:autoSpaceDN w:val="0"/>
        <w:adjustRightInd w:val="0"/>
        <w:spacing w:after="0" w:line="240" w:lineRule="auto"/>
        <w:ind w:left="426" w:right="141" w:hanging="426"/>
        <w:rPr>
          <w:rFonts w:cs="Arial"/>
          <w:sz w:val="20"/>
          <w:szCs w:val="20"/>
          <w:lang w:val="en-US"/>
        </w:rPr>
      </w:pPr>
      <w:r w:rsidRPr="000D1860">
        <w:rPr>
          <w:rFonts w:cs="Arial"/>
          <w:sz w:val="20"/>
          <w:szCs w:val="20"/>
          <w:lang w:val="es-ES_tradnl"/>
        </w:rPr>
        <w:t xml:space="preserve">Avalos J, Corrochano LM (2013) Carotenoid biosynthesis on Neurospora. En “Neurospora. </w:t>
      </w:r>
      <w:r w:rsidRPr="000D1860">
        <w:rPr>
          <w:rFonts w:cs="Arial"/>
          <w:sz w:val="20"/>
          <w:szCs w:val="20"/>
          <w:lang w:val="en-US"/>
        </w:rPr>
        <w:t>Genomics and Molecular Biology” (D. Kasbekar, D. Ebbole and K. McCluskey, eds.), Caister Academic Press, Norfolk, UK, pp 227-241.</w:t>
      </w:r>
    </w:p>
    <w:p w:rsidR="0091480E" w:rsidRPr="000D1860" w:rsidRDefault="0091480E" w:rsidP="0091480E">
      <w:pPr>
        <w:pStyle w:val="Textoindependiente"/>
        <w:keepLines/>
        <w:numPr>
          <w:ilvl w:val="0"/>
          <w:numId w:val="1"/>
        </w:numPr>
        <w:suppressAutoHyphens/>
        <w:autoSpaceDE/>
        <w:autoSpaceDN/>
        <w:adjustRightInd/>
        <w:ind w:left="426" w:hanging="426"/>
        <w:jc w:val="left"/>
        <w:outlineLvl w:val="1"/>
        <w:rPr>
          <w:bCs/>
          <w:sz w:val="20"/>
          <w:szCs w:val="20"/>
        </w:rPr>
      </w:pPr>
      <w:r w:rsidRPr="000D1860">
        <w:rPr>
          <w:bCs/>
          <w:sz w:val="20"/>
          <w:szCs w:val="20"/>
        </w:rPr>
        <w:t>Balao F.J., R. Casimiro-Soriguer, J.L. García-Castaño, C. Vega, R. Berjano, M.Á. Ortiz, M. Talavera, S. Talavera, J.M. Iriondo &amp; M.J. Albert. Adenocarpus gibbsianus Castrov. &amp; Talavera in A. Bañares et al., Poblaciones en Peligro: Viabilidad Demográfica de la Flora Vascular Amenazada de España. Dirección General del Medio Natural y Política Forestal. Madrid, España. 2009</w:t>
      </w:r>
    </w:p>
    <w:p w:rsidR="0091480E" w:rsidRPr="000D1860" w:rsidRDefault="0091480E" w:rsidP="0091480E">
      <w:pPr>
        <w:pStyle w:val="Prrafodelista"/>
        <w:numPr>
          <w:ilvl w:val="0"/>
          <w:numId w:val="1"/>
        </w:numPr>
        <w:suppressAutoHyphens/>
        <w:spacing w:after="0" w:line="240" w:lineRule="auto"/>
        <w:ind w:left="426" w:hanging="426"/>
        <w:rPr>
          <w:rFonts w:cs="Arial"/>
          <w:spacing w:val="-3"/>
          <w:sz w:val="20"/>
          <w:szCs w:val="20"/>
        </w:rPr>
      </w:pPr>
      <w:r w:rsidRPr="000D1860">
        <w:rPr>
          <w:rFonts w:cs="Arial"/>
          <w:bCs/>
          <w:spacing w:val="-3"/>
          <w:sz w:val="20"/>
          <w:szCs w:val="20"/>
        </w:rPr>
        <w:t>Beltrán J.F.</w:t>
      </w:r>
      <w:r w:rsidRPr="000D1860">
        <w:rPr>
          <w:rFonts w:cs="Arial"/>
          <w:spacing w:val="-3"/>
          <w:sz w:val="20"/>
          <w:szCs w:val="20"/>
        </w:rPr>
        <w:t xml:space="preserve">, M. Conradi, J. J. Gutiérrez, M. Rodríguez y 6 autores más. </w:t>
      </w:r>
      <w:r w:rsidRPr="000D1860">
        <w:rPr>
          <w:rFonts w:cs="Arial"/>
          <w:sz w:val="20"/>
          <w:szCs w:val="20"/>
        </w:rPr>
        <w:t xml:space="preserve">Facilitando el aprendizaje entre iguales en el EEES: El grupo experto en la asignatura de Zoología. </w:t>
      </w:r>
      <w:r w:rsidRPr="000D1860">
        <w:rPr>
          <w:rFonts w:cs="Arial"/>
          <w:spacing w:val="-3"/>
          <w:sz w:val="20"/>
          <w:szCs w:val="20"/>
        </w:rPr>
        <w:t xml:space="preserve">Espacio Europeo en Educación </w:t>
      </w:r>
      <w:r w:rsidRPr="000D1860">
        <w:rPr>
          <w:rFonts w:cs="Arial"/>
          <w:spacing w:val="-3"/>
          <w:sz w:val="20"/>
          <w:szCs w:val="20"/>
        </w:rPr>
        <w:lastRenderedPageBreak/>
        <w:t>Superior y la educación en competencias. (Ed. Eduación Editora). Pp: 427-432.  ISBN-13: 978-84-15524-01-4</w:t>
      </w:r>
    </w:p>
    <w:p w:rsidR="0091480E" w:rsidRPr="00F7687E" w:rsidRDefault="0091480E" w:rsidP="0091480E">
      <w:pPr>
        <w:pStyle w:val="Prrafodelista"/>
        <w:numPr>
          <w:ilvl w:val="0"/>
          <w:numId w:val="1"/>
        </w:numPr>
        <w:suppressAutoHyphens/>
        <w:spacing w:after="0" w:line="240" w:lineRule="auto"/>
        <w:ind w:left="426" w:hanging="426"/>
        <w:rPr>
          <w:rFonts w:cs="Arial"/>
          <w:spacing w:val="-3"/>
          <w:sz w:val="20"/>
          <w:szCs w:val="20"/>
        </w:rPr>
      </w:pPr>
      <w:r w:rsidRPr="000D1860">
        <w:rPr>
          <w:rFonts w:cs="Arial"/>
          <w:bCs/>
          <w:spacing w:val="-3"/>
          <w:sz w:val="20"/>
          <w:szCs w:val="20"/>
        </w:rPr>
        <w:t>Beltrán J.F.</w:t>
      </w:r>
      <w:r w:rsidRPr="000D1860">
        <w:rPr>
          <w:rFonts w:cs="Arial"/>
          <w:spacing w:val="-3"/>
          <w:sz w:val="20"/>
          <w:szCs w:val="20"/>
        </w:rPr>
        <w:t>, M. Conradi, J. J.Gutiérrez y M. Rodríguez. Nuevos estándares en la innovación docente en Historia Natural. Actas del I Congreso de Innovación Docente Universitaria en Historia Natural. .Ed. Grupo de Investigación Didáctica de la Universidad de Sevilla. 474 pp. 2012.  ISBN 978-84-940062-1-0</w:t>
      </w:r>
      <w:r w:rsidRPr="000D1860">
        <w:rPr>
          <w:rFonts w:cs="Arial"/>
          <w:sz w:val="20"/>
          <w:szCs w:val="20"/>
        </w:rPr>
        <w:t>.</w:t>
      </w:r>
    </w:p>
    <w:p w:rsidR="0091480E" w:rsidRPr="00F7687E" w:rsidRDefault="0091480E" w:rsidP="0091480E">
      <w:pPr>
        <w:pStyle w:val="Prrafodelista"/>
        <w:numPr>
          <w:ilvl w:val="0"/>
          <w:numId w:val="1"/>
        </w:numPr>
        <w:suppressAutoHyphens/>
        <w:spacing w:after="0" w:line="240" w:lineRule="auto"/>
        <w:ind w:left="460" w:hanging="426"/>
        <w:rPr>
          <w:rFonts w:cs="Arial"/>
          <w:spacing w:val="-3"/>
          <w:sz w:val="20"/>
          <w:szCs w:val="20"/>
        </w:rPr>
      </w:pPr>
      <w:r w:rsidRPr="00F7687E">
        <w:rPr>
          <w:rFonts w:cs="Arial"/>
          <w:spacing w:val="-3"/>
          <w:sz w:val="20"/>
          <w:szCs w:val="20"/>
          <w:lang w:val="en-US"/>
        </w:rPr>
        <w:t xml:space="preserve">Benítez, T., Rincón, A.M. &amp; Codón, A.C. 2011. Yeasts Used in Biologically Aged Wines. </w:t>
      </w:r>
      <w:r w:rsidRPr="00F7687E">
        <w:rPr>
          <w:rFonts w:cs="Arial"/>
          <w:spacing w:val="-3"/>
          <w:sz w:val="20"/>
          <w:szCs w:val="20"/>
        </w:rPr>
        <w:t xml:space="preserve">En Molecular Wine Microbiology. A.V. Carrascosa, R. Muñoz and R. González (eds.), Elsevier, San Diego CA. </w:t>
      </w:r>
    </w:p>
    <w:p w:rsidR="0091480E" w:rsidRDefault="0091480E" w:rsidP="0091480E">
      <w:pPr>
        <w:pStyle w:val="Prrafodelista"/>
        <w:numPr>
          <w:ilvl w:val="0"/>
          <w:numId w:val="1"/>
        </w:numPr>
        <w:suppressAutoHyphens/>
        <w:spacing w:after="0" w:line="240" w:lineRule="auto"/>
        <w:ind w:left="460" w:hanging="426"/>
        <w:rPr>
          <w:rFonts w:cs="Arial"/>
          <w:spacing w:val="-3"/>
          <w:sz w:val="20"/>
          <w:szCs w:val="20"/>
        </w:rPr>
      </w:pPr>
      <w:r w:rsidRPr="00F7687E">
        <w:rPr>
          <w:rFonts w:cs="Arial"/>
          <w:spacing w:val="-3"/>
          <w:sz w:val="20"/>
          <w:szCs w:val="20"/>
          <w:lang w:val="en-US"/>
        </w:rPr>
        <w:t xml:space="preserve">Benítez, T., Rincón, A.M. &amp; Codón, A.C. (2012) Yeasts associated with production of fortified wines, en Yeasts In The Production Of Wine, P. Romano y G. Flett (eds.) </w:t>
      </w:r>
      <w:r w:rsidRPr="00F7687E">
        <w:rPr>
          <w:rFonts w:cs="Arial"/>
          <w:spacing w:val="-3"/>
          <w:sz w:val="20"/>
          <w:szCs w:val="20"/>
        </w:rPr>
        <w:t>Springer-Verlag, Berlin (en prensa).</w:t>
      </w:r>
    </w:p>
    <w:p w:rsidR="0091480E" w:rsidRPr="00B06CC6" w:rsidRDefault="0091480E" w:rsidP="0091480E">
      <w:pPr>
        <w:pStyle w:val="Prrafodelista"/>
        <w:numPr>
          <w:ilvl w:val="0"/>
          <w:numId w:val="1"/>
        </w:numPr>
        <w:spacing w:after="0" w:line="240" w:lineRule="auto"/>
        <w:ind w:left="460" w:hanging="426"/>
        <w:rPr>
          <w:rFonts w:cs="Arial"/>
          <w:spacing w:val="-3"/>
          <w:sz w:val="20"/>
          <w:szCs w:val="20"/>
        </w:rPr>
      </w:pPr>
      <w:r w:rsidRPr="00B06CC6">
        <w:rPr>
          <w:rFonts w:cs="Arial"/>
          <w:spacing w:val="-3"/>
          <w:sz w:val="20"/>
          <w:szCs w:val="20"/>
        </w:rPr>
        <w:t xml:space="preserve">Blázquez Pablo. M. &amp; Angel M. Pastor. </w:t>
      </w:r>
      <w:r w:rsidRPr="00B06CC6">
        <w:rPr>
          <w:rFonts w:cs="Arial"/>
          <w:spacing w:val="-3"/>
          <w:sz w:val="20"/>
          <w:szCs w:val="20"/>
          <w:lang w:val="en-US"/>
        </w:rPr>
        <w:t xml:space="preserve">Cerebellar control of eye movements Handbook of cerebellum and cerebellar disorders (Springer). </w:t>
      </w:r>
      <w:r w:rsidRPr="00B06CC6">
        <w:rPr>
          <w:rFonts w:cs="Arial"/>
          <w:spacing w:val="-3"/>
          <w:sz w:val="20"/>
          <w:szCs w:val="20"/>
        </w:rPr>
        <w:t>Manto et al. Eds. Pp.1155-1173, 2013.</w:t>
      </w:r>
    </w:p>
    <w:p w:rsidR="0091480E" w:rsidRPr="000D1860" w:rsidRDefault="0091480E" w:rsidP="0091480E">
      <w:pPr>
        <w:pStyle w:val="Prrafodelista"/>
        <w:numPr>
          <w:ilvl w:val="0"/>
          <w:numId w:val="1"/>
        </w:numPr>
        <w:shd w:val="clear" w:color="auto" w:fill="FFFFFF"/>
        <w:suppressAutoHyphens/>
        <w:autoSpaceDE w:val="0"/>
        <w:autoSpaceDN w:val="0"/>
        <w:adjustRightInd w:val="0"/>
        <w:spacing w:after="0" w:line="240" w:lineRule="auto"/>
        <w:ind w:left="426" w:hanging="426"/>
        <w:outlineLvl w:val="0"/>
        <w:rPr>
          <w:rFonts w:cs="Arial"/>
          <w:sz w:val="20"/>
          <w:szCs w:val="20"/>
        </w:rPr>
      </w:pPr>
      <w:r w:rsidRPr="000D1860">
        <w:rPr>
          <w:rFonts w:cs="Arial"/>
          <w:sz w:val="20"/>
          <w:szCs w:val="20"/>
        </w:rPr>
        <w:t xml:space="preserve">Blázquez Pablo. M. &amp; Angel M. Pastor. </w:t>
      </w:r>
      <w:r w:rsidRPr="000D1860">
        <w:rPr>
          <w:rFonts w:cs="Arial"/>
          <w:sz w:val="20"/>
          <w:szCs w:val="20"/>
          <w:lang w:val="en-GB"/>
        </w:rPr>
        <w:t xml:space="preserve">Plasticity of eye movement control. </w:t>
      </w:r>
      <w:r w:rsidRPr="000D1860">
        <w:rPr>
          <w:rFonts w:cs="Arial"/>
          <w:sz w:val="20"/>
          <w:szCs w:val="20"/>
          <w:lang w:val="en-US"/>
        </w:rPr>
        <w:t xml:space="preserve"> </w:t>
      </w:r>
      <w:r w:rsidRPr="000D1860">
        <w:rPr>
          <w:rFonts w:cs="Arial"/>
          <w:sz w:val="20"/>
          <w:szCs w:val="20"/>
        </w:rPr>
        <w:t xml:space="preserve">The visual Neurosciences </w:t>
      </w:r>
      <w:r w:rsidRPr="000D1860">
        <w:rPr>
          <w:rStyle w:val="jrnl"/>
          <w:rFonts w:cs="Arial"/>
          <w:sz w:val="20"/>
          <w:szCs w:val="20"/>
        </w:rPr>
        <w:t xml:space="preserve">eds. Chalupa and Werner Chapter 67, </w:t>
      </w:r>
      <w:r w:rsidRPr="000D1860">
        <w:rPr>
          <w:rFonts w:cs="Arial"/>
          <w:sz w:val="20"/>
          <w:szCs w:val="20"/>
        </w:rPr>
        <w:t xml:space="preserve">ISBN: 9780262033084, 2014. </w:t>
      </w:r>
    </w:p>
    <w:p w:rsidR="0091480E"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 xml:space="preserve">Borsani O, Casaretto E, Márquez AJ, Rebuffo M, Díaz P, Monza J. </w:t>
      </w:r>
      <w:r w:rsidRPr="000D1860">
        <w:rPr>
          <w:rFonts w:cs="Arial"/>
          <w:spacing w:val="-3"/>
          <w:sz w:val="20"/>
          <w:szCs w:val="20"/>
        </w:rPr>
        <w:t xml:space="preserve">Metabolismo de prolina en cultivares de Trifolium pratense con diferente producción estival. </w:t>
      </w:r>
      <w:r w:rsidRPr="000D1860">
        <w:rPr>
          <w:rFonts w:cs="Arial"/>
          <w:sz w:val="20"/>
          <w:szCs w:val="20"/>
        </w:rPr>
        <w:t>Avances en el Metabolismo del Nitrógeno: De la genómica y la proteómica a las aplicaciones agronómicas, industriales y medioambientales (Bonete MJ y Martínez Espinosa RM, Coordinadoras).  ECU (Editorial Club Universitario). España.</w:t>
      </w:r>
    </w:p>
    <w:p w:rsidR="0091480E" w:rsidRPr="003B2A8B" w:rsidRDefault="0091480E" w:rsidP="0091480E">
      <w:pPr>
        <w:pStyle w:val="Prrafodelista"/>
        <w:numPr>
          <w:ilvl w:val="0"/>
          <w:numId w:val="1"/>
        </w:numPr>
        <w:spacing w:after="0" w:line="240" w:lineRule="auto"/>
        <w:ind w:left="460" w:hanging="460"/>
        <w:rPr>
          <w:rFonts w:cs="Arial"/>
          <w:sz w:val="20"/>
          <w:szCs w:val="20"/>
          <w:lang w:val="en-US"/>
        </w:rPr>
      </w:pPr>
      <w:r w:rsidRPr="003B2A8B">
        <w:rPr>
          <w:rFonts w:cs="Arial"/>
          <w:sz w:val="20"/>
          <w:szCs w:val="20"/>
          <w:lang w:val="en-US"/>
        </w:rPr>
        <w:t>Calderón, I.L., S. Hill, L.H. Grimme, M. Lawton y A.M.L.Romano (2010) Lost in the Maize. En: “Life Science Ethics, 2nd ed (Gary L. Comstock, ed), Editorial Springer Verlag (Holanda) pp. 17: 375-377.</w:t>
      </w:r>
    </w:p>
    <w:p w:rsidR="0091480E" w:rsidRPr="000D1860" w:rsidRDefault="0091480E" w:rsidP="0091480E">
      <w:pPr>
        <w:pStyle w:val="Textoindependiente"/>
        <w:widowControl/>
        <w:numPr>
          <w:ilvl w:val="0"/>
          <w:numId w:val="1"/>
        </w:numPr>
        <w:autoSpaceDE/>
        <w:autoSpaceDN/>
        <w:adjustRightInd/>
        <w:ind w:left="426" w:hanging="392"/>
        <w:jc w:val="left"/>
        <w:rPr>
          <w:sz w:val="20"/>
          <w:szCs w:val="20"/>
        </w:rPr>
      </w:pPr>
      <w:r w:rsidRPr="000D1860">
        <w:rPr>
          <w:sz w:val="20"/>
          <w:szCs w:val="20"/>
        </w:rPr>
        <w:t xml:space="preserve">Calvo, Juan; Barba-Salcedo,Rafael; Calleja-García,Miguel; Calvo-Calvo,Marta; </w:t>
      </w:r>
      <w:r w:rsidRPr="000D1860">
        <w:rPr>
          <w:bCs/>
          <w:sz w:val="20"/>
          <w:szCs w:val="20"/>
        </w:rPr>
        <w:t>Espinosa-Torre, Free</w:t>
      </w:r>
      <w:r w:rsidRPr="000D1860">
        <w:rPr>
          <w:sz w:val="20"/>
          <w:szCs w:val="20"/>
        </w:rPr>
        <w:t>; Garcia-Gomez, Jose Carlos; Guallart-Furió,Javier; Heredia-Armada,Borja; Luque-Del Villar, Angel; Martínez-Medina,Javier; Moreno-Lampreave, Diego; Pantoja-Trigueros,Javier; Ruiz-Ruiz,Jose Luis; Tejedor-Arceredillo,Ana; Templado-González,Jose; Zapata-Salgado,Javier. 2009. Estrategia para la conservación de la lapa ferrugínea (Patella ferruginea) en españa. Ministerio de medio ambiente y medio rural y marino.</w:t>
      </w:r>
      <w:r w:rsidRPr="000D1860">
        <w:rPr>
          <w:bCs/>
          <w:sz w:val="20"/>
          <w:szCs w:val="20"/>
        </w:rPr>
        <w:t xml:space="preserve"> ISBN:</w:t>
      </w:r>
      <w:r w:rsidRPr="000D1860">
        <w:rPr>
          <w:sz w:val="20"/>
          <w:szCs w:val="20"/>
        </w:rPr>
        <w:t xml:space="preserve"> 978-84-491-0934-8</w:t>
      </w:r>
    </w:p>
    <w:p w:rsidR="0091480E" w:rsidRPr="000D1860" w:rsidRDefault="0091480E" w:rsidP="0091480E">
      <w:pPr>
        <w:pStyle w:val="Textoindependiente"/>
        <w:widowControl/>
        <w:numPr>
          <w:ilvl w:val="0"/>
          <w:numId w:val="1"/>
        </w:numPr>
        <w:autoSpaceDE/>
        <w:autoSpaceDN/>
        <w:adjustRightInd/>
        <w:ind w:left="426" w:hanging="426"/>
        <w:jc w:val="left"/>
        <w:rPr>
          <w:sz w:val="20"/>
          <w:szCs w:val="20"/>
          <w:lang w:val="en-GB"/>
        </w:rPr>
      </w:pPr>
      <w:r w:rsidRPr="000D1860">
        <w:rPr>
          <w:sz w:val="20"/>
          <w:szCs w:val="20"/>
        </w:rPr>
        <w:t xml:space="preserve">Capote N, Pastrana AM, </w:t>
      </w:r>
      <w:r w:rsidRPr="000D1860">
        <w:rPr>
          <w:bCs/>
          <w:sz w:val="20"/>
          <w:szCs w:val="20"/>
        </w:rPr>
        <w:t>Aguado A</w:t>
      </w:r>
      <w:r w:rsidRPr="000D1860">
        <w:rPr>
          <w:sz w:val="20"/>
          <w:szCs w:val="20"/>
        </w:rPr>
        <w:t xml:space="preserve">, Sánchez-Torres P 2012. </w:t>
      </w:r>
      <w:r w:rsidRPr="000D1860">
        <w:rPr>
          <w:sz w:val="20"/>
          <w:szCs w:val="20"/>
          <w:lang w:val="en-GB"/>
        </w:rPr>
        <w:t>Molecular tools for detection of plant pathogenic fungi and fungicide resistance. In: “Plant Pathology” InTech - Open Access Publisher. ed. CJR Cumagun. ISBN 978-953-307-933-2. pp. 151-202.</w:t>
      </w:r>
    </w:p>
    <w:p w:rsidR="0091480E" w:rsidRPr="000D1860" w:rsidRDefault="0091480E" w:rsidP="0091480E">
      <w:pPr>
        <w:pStyle w:val="Prrafodelista"/>
        <w:numPr>
          <w:ilvl w:val="0"/>
          <w:numId w:val="1"/>
        </w:numPr>
        <w:suppressAutoHyphens/>
        <w:spacing w:after="0" w:line="240" w:lineRule="auto"/>
        <w:ind w:left="426" w:hanging="426"/>
        <w:rPr>
          <w:rFonts w:cs="Arial"/>
          <w:spacing w:val="-3"/>
          <w:sz w:val="20"/>
          <w:szCs w:val="20"/>
        </w:rPr>
      </w:pPr>
      <w:r w:rsidRPr="000D1860">
        <w:rPr>
          <w:rFonts w:cs="Arial"/>
          <w:spacing w:val="-3"/>
          <w:sz w:val="20"/>
          <w:szCs w:val="20"/>
        </w:rPr>
        <w:t xml:space="preserve">Carro F., A. Fernández,  </w:t>
      </w:r>
      <w:r w:rsidRPr="000D1860">
        <w:rPr>
          <w:rFonts w:cs="Arial"/>
          <w:bCs/>
          <w:spacing w:val="-3"/>
          <w:sz w:val="20"/>
          <w:szCs w:val="20"/>
        </w:rPr>
        <w:t xml:space="preserve">J.F. Beltrán, </w:t>
      </w:r>
      <w:r w:rsidRPr="000D1860">
        <w:rPr>
          <w:rFonts w:cs="Arial"/>
          <w:spacing w:val="-3"/>
          <w:sz w:val="20"/>
          <w:szCs w:val="20"/>
        </w:rPr>
        <w:t xml:space="preserve">y R.C. Soriguer. 2010. </w:t>
      </w:r>
      <w:r w:rsidRPr="000D1860">
        <w:rPr>
          <w:rFonts w:cs="Arial"/>
          <w:sz w:val="20"/>
          <w:szCs w:val="20"/>
        </w:rPr>
        <w:t xml:space="preserve">Dinámica poblacional: Estima, tendencias y supervivencia de la liebre ibérica. F. Carro y R.C. Soriguer. </w:t>
      </w:r>
      <w:r w:rsidRPr="000D1860">
        <w:rPr>
          <w:rFonts w:cs="Arial"/>
          <w:bCs/>
          <w:sz w:val="20"/>
          <w:szCs w:val="20"/>
        </w:rPr>
        <w:t>La liebre ibérica</w:t>
      </w:r>
      <w:r w:rsidRPr="000D1860">
        <w:rPr>
          <w:rFonts w:cs="Arial"/>
          <w:sz w:val="20"/>
          <w:szCs w:val="20"/>
        </w:rPr>
        <w:t>. E</w:t>
      </w:r>
      <w:r w:rsidRPr="000D1860">
        <w:rPr>
          <w:rFonts w:cs="Arial"/>
          <w:spacing w:val="-3"/>
          <w:sz w:val="20"/>
          <w:szCs w:val="20"/>
        </w:rPr>
        <w:t>d. Organismo Autónomo de Parques Nacionales. Ministerio de Medio Ambiente y Medio Rural y Marino. Madrid. ISBN  978-84-8014-777-4. Pp: 303-364.</w:t>
      </w:r>
    </w:p>
    <w:p w:rsidR="0091480E" w:rsidRPr="000D1860" w:rsidRDefault="0091480E" w:rsidP="0091480E">
      <w:pPr>
        <w:pStyle w:val="Prrafodelista"/>
        <w:numPr>
          <w:ilvl w:val="0"/>
          <w:numId w:val="1"/>
        </w:numPr>
        <w:suppressAutoHyphens/>
        <w:spacing w:after="0" w:line="240" w:lineRule="auto"/>
        <w:ind w:left="426" w:hanging="426"/>
        <w:rPr>
          <w:rFonts w:cs="Arial"/>
          <w:spacing w:val="-3"/>
          <w:sz w:val="20"/>
          <w:szCs w:val="20"/>
        </w:rPr>
      </w:pPr>
      <w:r w:rsidRPr="000D1860">
        <w:rPr>
          <w:rFonts w:cs="Arial"/>
          <w:spacing w:val="-3"/>
          <w:sz w:val="20"/>
          <w:szCs w:val="20"/>
        </w:rPr>
        <w:t xml:space="preserve">Carro F., A. Fernández, E. Castién, A.C. Andreu, </w:t>
      </w:r>
      <w:r w:rsidRPr="000D1860">
        <w:rPr>
          <w:rFonts w:cs="Arial"/>
          <w:bCs/>
          <w:spacing w:val="-3"/>
          <w:sz w:val="20"/>
          <w:szCs w:val="20"/>
        </w:rPr>
        <w:t xml:space="preserve">J.F. Beltrán, </w:t>
      </w:r>
      <w:r w:rsidRPr="000D1860">
        <w:rPr>
          <w:rFonts w:cs="Arial"/>
          <w:spacing w:val="-3"/>
          <w:sz w:val="20"/>
          <w:szCs w:val="20"/>
        </w:rPr>
        <w:t xml:space="preserve">R.Díaz y R.C. Soriguer. 2010. El uso del espacio y del tiempo por las liebres. </w:t>
      </w:r>
      <w:r w:rsidRPr="000D1860">
        <w:rPr>
          <w:rFonts w:cs="Arial"/>
          <w:sz w:val="20"/>
          <w:szCs w:val="20"/>
        </w:rPr>
        <w:t xml:space="preserve">F. Carro y R.C. Soriguer. </w:t>
      </w:r>
      <w:r w:rsidRPr="000D1860">
        <w:rPr>
          <w:rFonts w:cs="Arial"/>
          <w:bCs/>
          <w:sz w:val="20"/>
          <w:szCs w:val="20"/>
        </w:rPr>
        <w:t>La liebre ibérica</w:t>
      </w:r>
      <w:r w:rsidRPr="000D1860">
        <w:rPr>
          <w:rFonts w:cs="Arial"/>
          <w:sz w:val="20"/>
          <w:szCs w:val="20"/>
        </w:rPr>
        <w:t>. E</w:t>
      </w:r>
      <w:r w:rsidRPr="000D1860">
        <w:rPr>
          <w:rFonts w:cs="Arial"/>
          <w:spacing w:val="-3"/>
          <w:sz w:val="20"/>
          <w:szCs w:val="20"/>
        </w:rPr>
        <w:t>d. Organismo Autónomo de Parques Nacionales. Ministerio de Medio Ambiente y Medio Rural y Marino. Madrid. ISBN  978-84-8014-777-4. Pp: 30-37.</w:t>
      </w:r>
    </w:p>
    <w:p w:rsidR="0091480E" w:rsidRPr="000D1860" w:rsidRDefault="0091480E" w:rsidP="0091480E">
      <w:pPr>
        <w:pStyle w:val="Prrafodelista"/>
        <w:numPr>
          <w:ilvl w:val="0"/>
          <w:numId w:val="1"/>
        </w:numPr>
        <w:spacing w:after="0" w:line="240" w:lineRule="auto"/>
        <w:ind w:left="426" w:hanging="426"/>
        <w:rPr>
          <w:rFonts w:cs="Arial"/>
          <w:spacing w:val="-3"/>
          <w:sz w:val="20"/>
          <w:szCs w:val="20"/>
        </w:rPr>
      </w:pPr>
      <w:r w:rsidRPr="000D1860">
        <w:rPr>
          <w:rFonts w:cs="Arial"/>
          <w:spacing w:val="-3"/>
          <w:sz w:val="20"/>
          <w:szCs w:val="20"/>
        </w:rPr>
        <w:t xml:space="preserve">Carro F., J.F. Beltrán, A. Fernández; I.M.Camacho y R.C. Soriguer. Bioquímica, hematología de las liebres en Doñana y condición física en Navarra y Doñana. 2010. </w:t>
      </w:r>
      <w:r w:rsidRPr="000D1860">
        <w:rPr>
          <w:rFonts w:cs="Arial"/>
          <w:sz w:val="20"/>
          <w:szCs w:val="20"/>
        </w:rPr>
        <w:t xml:space="preserve">F. Carro y R.C. Soriguer. </w:t>
      </w:r>
      <w:r w:rsidRPr="000D1860">
        <w:rPr>
          <w:rFonts w:cs="Arial"/>
          <w:bCs/>
          <w:sz w:val="20"/>
          <w:szCs w:val="20"/>
        </w:rPr>
        <w:t>La liebre ibérica</w:t>
      </w:r>
      <w:r w:rsidRPr="000D1860">
        <w:rPr>
          <w:rFonts w:cs="Arial"/>
          <w:sz w:val="20"/>
          <w:szCs w:val="20"/>
        </w:rPr>
        <w:t>. E</w:t>
      </w:r>
      <w:r w:rsidRPr="000D1860">
        <w:rPr>
          <w:rFonts w:cs="Arial"/>
          <w:spacing w:val="-3"/>
          <w:sz w:val="20"/>
          <w:szCs w:val="20"/>
        </w:rPr>
        <w:t xml:space="preserve">d. Organismo Autónomo de Parques Nacionales. Ministerio de Medio Ambiente y Medio Rural y Marino. Madrid. ISBN  978-84-8014-777-4. Pp: 205-228.  </w:t>
      </w:r>
    </w:p>
    <w:p w:rsidR="0091480E" w:rsidRPr="000D1860" w:rsidRDefault="0091480E" w:rsidP="0091480E">
      <w:pPr>
        <w:pStyle w:val="Textoindependiente"/>
        <w:keepLines/>
        <w:numPr>
          <w:ilvl w:val="0"/>
          <w:numId w:val="1"/>
        </w:numPr>
        <w:suppressAutoHyphens/>
        <w:autoSpaceDE/>
        <w:autoSpaceDN/>
        <w:adjustRightInd/>
        <w:ind w:left="426" w:hanging="426"/>
        <w:jc w:val="left"/>
        <w:outlineLvl w:val="1"/>
        <w:rPr>
          <w:bCs/>
          <w:sz w:val="20"/>
          <w:szCs w:val="20"/>
        </w:rPr>
      </w:pPr>
      <w:r w:rsidRPr="000D1860">
        <w:rPr>
          <w:bCs/>
          <w:sz w:val="20"/>
          <w:szCs w:val="20"/>
        </w:rPr>
        <w:t xml:space="preserve">Casimiro-Soriguer R., M. Talavera, F.J. Balao, R. Velasco, E. Sánchez-Gullón, I. Pérez &amp; S. Talavera. 2011 Campanula primulifolia Brot., in A. Bañares. G. Blanca, J. Güemes, J.C. Moreno &amp; S. Ortiz (eds.) Atlas y Libro Rojo de la Flora Vascular Amenazada de España. Adenda 2010, pp. 32-33. Dirección General de Medio Natural y Política Forestal. Madrid. </w:t>
      </w:r>
    </w:p>
    <w:p w:rsidR="0091480E" w:rsidRPr="000D1860" w:rsidRDefault="0091480E" w:rsidP="0091480E">
      <w:pPr>
        <w:pStyle w:val="Textoindependiente"/>
        <w:keepLines/>
        <w:numPr>
          <w:ilvl w:val="0"/>
          <w:numId w:val="1"/>
        </w:numPr>
        <w:suppressAutoHyphens/>
        <w:autoSpaceDE/>
        <w:autoSpaceDN/>
        <w:adjustRightInd/>
        <w:ind w:left="426" w:hanging="426"/>
        <w:jc w:val="left"/>
        <w:outlineLvl w:val="1"/>
        <w:rPr>
          <w:bCs/>
          <w:sz w:val="20"/>
          <w:szCs w:val="20"/>
        </w:rPr>
      </w:pPr>
      <w:r w:rsidRPr="000D1860">
        <w:rPr>
          <w:bCs/>
          <w:sz w:val="20"/>
          <w:szCs w:val="20"/>
        </w:rPr>
        <w:t xml:space="preserve">Casimiro-Soriguer R., M. Talavera, F.J. Balao, R. Velasco, E. Sánchez-Gullón, I. Pérez &amp; S. Talavera. Carduus myriacanthus Salzm. ex DC., in A. Bañares. G. Blanca, J. Güemes, J.C. Moreno &amp; S. Ortiz (eds.) 2011. Atlas y Libro Rojo de la Flora Vascular Amenazada de España. Adenda 2010, pp. 34-35. Dirección General de Medio Natural y Política Forestal. Madrid. </w:t>
      </w:r>
    </w:p>
    <w:p w:rsidR="0091480E" w:rsidRPr="000D1860" w:rsidRDefault="0091480E" w:rsidP="0091480E">
      <w:pPr>
        <w:pStyle w:val="Prrafodelista"/>
        <w:numPr>
          <w:ilvl w:val="0"/>
          <w:numId w:val="1"/>
        </w:numPr>
        <w:spacing w:after="0" w:line="240" w:lineRule="auto"/>
        <w:ind w:left="426" w:hanging="426"/>
        <w:rPr>
          <w:rFonts w:cs="Arial"/>
          <w:bCs/>
          <w:sz w:val="20"/>
          <w:szCs w:val="20"/>
        </w:rPr>
      </w:pPr>
      <w:r w:rsidRPr="000D1860">
        <w:rPr>
          <w:rFonts w:cs="Arial"/>
          <w:sz w:val="20"/>
          <w:szCs w:val="20"/>
        </w:rPr>
        <w:t xml:space="preserve">Castillo Segura, Jesus Manuel, Rubio Casal, Alfredo Emilio, Figueroa Clemente, Manuel Enrique: Cordgrass Biomass in Coastal Marshes. Pag. 1-26. </w:t>
      </w:r>
      <w:r w:rsidRPr="000D1860">
        <w:rPr>
          <w:rStyle w:val="nfasis"/>
          <w:rFonts w:cs="Arial"/>
          <w:sz w:val="20"/>
          <w:szCs w:val="20"/>
        </w:rPr>
        <w:t>En: Biomass</w:t>
      </w:r>
      <w:r w:rsidRPr="000D1860">
        <w:rPr>
          <w:rFonts w:cs="Arial"/>
          <w:sz w:val="20"/>
          <w:szCs w:val="20"/>
        </w:rPr>
        <w:t>. XXX. Sciyo. 2010</w:t>
      </w:r>
    </w:p>
    <w:p w:rsidR="0091480E" w:rsidRPr="004B3B99" w:rsidRDefault="0091480E" w:rsidP="0091480E">
      <w:pPr>
        <w:pStyle w:val="Prrafodelista"/>
        <w:numPr>
          <w:ilvl w:val="0"/>
          <w:numId w:val="1"/>
        </w:numPr>
        <w:shd w:val="clear" w:color="auto" w:fill="FFFFFF"/>
        <w:suppressAutoHyphens/>
        <w:autoSpaceDE w:val="0"/>
        <w:autoSpaceDN w:val="0"/>
        <w:adjustRightInd w:val="0"/>
        <w:spacing w:before="120" w:after="0" w:line="240" w:lineRule="auto"/>
        <w:ind w:left="426" w:hanging="426"/>
        <w:outlineLvl w:val="0"/>
        <w:rPr>
          <w:rFonts w:cs="Arial"/>
          <w:sz w:val="20"/>
          <w:szCs w:val="20"/>
        </w:rPr>
      </w:pPr>
      <w:r w:rsidRPr="004B3B99">
        <w:rPr>
          <w:rFonts w:cs="Arial"/>
          <w:sz w:val="20"/>
          <w:szCs w:val="20"/>
        </w:rPr>
        <w:t>Cerdà A, A Jordán. Actualización en métodos y técnicas para el estudio de los suelos afectados por incendios forestales  Edited by: Artemi Cerdà, Antonio Jordán. Valencia: Cátedra de Divulgació de la Ciència, Universitat de València. 2010. ISBN 978-84-370-7887-8.</w:t>
      </w:r>
    </w:p>
    <w:p w:rsidR="0091480E" w:rsidRPr="004B3B99" w:rsidRDefault="0091480E" w:rsidP="0091480E">
      <w:pPr>
        <w:pStyle w:val="Prrafodelista"/>
        <w:numPr>
          <w:ilvl w:val="0"/>
          <w:numId w:val="1"/>
        </w:numPr>
        <w:shd w:val="clear" w:color="auto" w:fill="FFFFFF"/>
        <w:suppressAutoHyphens/>
        <w:autoSpaceDE w:val="0"/>
        <w:autoSpaceDN w:val="0"/>
        <w:adjustRightInd w:val="0"/>
        <w:spacing w:before="120" w:after="0" w:line="240" w:lineRule="auto"/>
        <w:ind w:left="426" w:hanging="426"/>
        <w:outlineLvl w:val="0"/>
        <w:rPr>
          <w:rFonts w:cs="Arial"/>
          <w:sz w:val="20"/>
          <w:szCs w:val="20"/>
        </w:rPr>
      </w:pPr>
      <w:r w:rsidRPr="004B3B99">
        <w:rPr>
          <w:rFonts w:cs="Arial"/>
          <w:sz w:val="20"/>
          <w:szCs w:val="20"/>
        </w:rPr>
        <w:t xml:space="preserve">Cerdà A, A Jordán. Métodos para la cuantificación de la pérdida de suelo y aguas tras incendios forestales, con especial referencia a las parcelas experimentales In: Actualización en métodos y técnicas para el estudio de los suelos afectados por incendios forestales. Edited by: A. Cerdà, A. Jordán.   183-231 Valencia:  Cátedra de Divulgació de la Ciència, Universitat de València, FUEGORED 2010. ISBN 978-84-370-7887-8. </w:t>
      </w:r>
    </w:p>
    <w:p w:rsidR="0091480E" w:rsidRPr="004B3B99" w:rsidRDefault="0091480E" w:rsidP="0091480E">
      <w:pPr>
        <w:pStyle w:val="Prrafodelista"/>
        <w:numPr>
          <w:ilvl w:val="0"/>
          <w:numId w:val="1"/>
        </w:numPr>
        <w:shd w:val="clear" w:color="auto" w:fill="FFFFFF"/>
        <w:suppressAutoHyphens/>
        <w:autoSpaceDE w:val="0"/>
        <w:autoSpaceDN w:val="0"/>
        <w:adjustRightInd w:val="0"/>
        <w:spacing w:before="120" w:after="0" w:line="240" w:lineRule="auto"/>
        <w:ind w:left="426" w:hanging="426"/>
        <w:outlineLvl w:val="0"/>
        <w:rPr>
          <w:rFonts w:cs="Arial"/>
          <w:sz w:val="20"/>
          <w:szCs w:val="20"/>
        </w:rPr>
      </w:pPr>
      <w:r w:rsidRPr="004B3B99">
        <w:rPr>
          <w:rFonts w:cs="Arial"/>
          <w:sz w:val="20"/>
          <w:szCs w:val="20"/>
        </w:rPr>
        <w:t xml:space="preserve">Cerdà A, E Marcos, J Llovet, E Benito, F Pérez-Cabello, X Úbeda, A Jordán, L M Zavala, J D Ruiz-Sinoga. La lluvia simulada como herramienta para la investigación del efecto de los incendios forestales sobre los suelos In: Actualización en métodos y técnicas para el estudio de los suelos </w:t>
      </w:r>
      <w:r w:rsidRPr="004B3B99">
        <w:rPr>
          <w:rFonts w:cs="Arial"/>
          <w:sz w:val="20"/>
          <w:szCs w:val="20"/>
        </w:rPr>
        <w:lastRenderedPageBreak/>
        <w:t xml:space="preserve">afectados por incendios forestales  Edited by:A Cerdà, A Jordán. 37-77 Valencia: Cátedra de Divulgació de la Ciència, Universitat de València, FUEGORED 2010. ISBN 978-84-370-7887-8. </w:t>
      </w:r>
    </w:p>
    <w:p w:rsidR="0091480E" w:rsidRDefault="0091480E" w:rsidP="0091480E">
      <w:pPr>
        <w:pStyle w:val="Prrafodelista"/>
        <w:numPr>
          <w:ilvl w:val="0"/>
          <w:numId w:val="1"/>
        </w:numPr>
        <w:shd w:val="clear" w:color="auto" w:fill="FFFFFF"/>
        <w:suppressAutoHyphens/>
        <w:autoSpaceDE w:val="0"/>
        <w:autoSpaceDN w:val="0"/>
        <w:adjustRightInd w:val="0"/>
        <w:spacing w:before="120" w:after="0" w:line="240" w:lineRule="auto"/>
        <w:ind w:left="426" w:hanging="426"/>
        <w:outlineLvl w:val="0"/>
        <w:rPr>
          <w:rFonts w:cs="Arial"/>
          <w:sz w:val="20"/>
          <w:szCs w:val="20"/>
        </w:rPr>
      </w:pPr>
      <w:r w:rsidRPr="004B3B99">
        <w:rPr>
          <w:rFonts w:cs="Arial"/>
          <w:sz w:val="20"/>
          <w:szCs w:val="20"/>
        </w:rPr>
        <w:t xml:space="preserve">Cerdà A, P Pereira, A Novara, J D Ruiz-Sinoga, A Jordán, J Mataix-Solera, F A González-Peñaloza, M B Bodí, A Morugán. </w:t>
      </w:r>
      <w:r w:rsidRPr="004B3B99">
        <w:rPr>
          <w:rFonts w:cs="Arial"/>
          <w:sz w:val="20"/>
          <w:szCs w:val="20"/>
          <w:lang w:val="en-US"/>
        </w:rPr>
        <w:t>The scrubland as soil and water conservation agent in Mediterranean-type ecosystems. The Sierra de Enguera study site contribution In: Monitoring and Modelling Dynamic Enviroments. Edited by:</w:t>
      </w:r>
      <w:r>
        <w:rPr>
          <w:rFonts w:cs="Arial"/>
          <w:sz w:val="20"/>
          <w:szCs w:val="20"/>
          <w:lang w:val="en-US"/>
        </w:rPr>
        <w:t xml:space="preserve"> </w:t>
      </w:r>
      <w:r w:rsidRPr="004B3B99">
        <w:rPr>
          <w:rFonts w:cs="Arial"/>
          <w:sz w:val="20"/>
          <w:szCs w:val="20"/>
          <w:lang w:val="en-US"/>
        </w:rPr>
        <w:t xml:space="preserve">AP Dykes, M Mulligan, J Wainwright. Chichester: John Wiley &amp; Sons, Ltd. </w:t>
      </w:r>
      <w:r w:rsidRPr="004B3B99">
        <w:rPr>
          <w:rFonts w:cs="Arial"/>
          <w:sz w:val="20"/>
          <w:szCs w:val="20"/>
        </w:rPr>
        <w:t>(In press)</w:t>
      </w:r>
    </w:p>
    <w:p w:rsidR="0091480E" w:rsidRPr="00997C79" w:rsidRDefault="0091480E" w:rsidP="0091480E">
      <w:pPr>
        <w:pStyle w:val="Prrafodelista"/>
        <w:numPr>
          <w:ilvl w:val="0"/>
          <w:numId w:val="1"/>
        </w:numPr>
        <w:spacing w:after="0" w:line="240" w:lineRule="auto"/>
        <w:ind w:left="460" w:hanging="426"/>
        <w:rPr>
          <w:rFonts w:cs="Arial"/>
          <w:sz w:val="20"/>
          <w:szCs w:val="20"/>
        </w:rPr>
      </w:pPr>
      <w:r w:rsidRPr="00997C79">
        <w:rPr>
          <w:rFonts w:cs="Arial"/>
          <w:sz w:val="20"/>
          <w:szCs w:val="20"/>
        </w:rPr>
        <w:t>Clavijo, A., I.L. Calderón y P. Paneque. 2009. Estudio ecológico de Saccharomyces cerevisiae en viñedos de la Serranía de Ronda (Málaga). En: “Nuevos horizontes en Viticultura y Enología” Servicio de publicaciones, Universidad de Vigo, Vigo pp. 297-300</w:t>
      </w:r>
    </w:p>
    <w:p w:rsidR="0091480E" w:rsidRPr="000D1860" w:rsidRDefault="0091480E" w:rsidP="0091480E">
      <w:pPr>
        <w:pStyle w:val="Prrafodelista"/>
        <w:widowControl w:val="0"/>
        <w:numPr>
          <w:ilvl w:val="0"/>
          <w:numId w:val="1"/>
        </w:numPr>
        <w:autoSpaceDE w:val="0"/>
        <w:autoSpaceDN w:val="0"/>
        <w:adjustRightInd w:val="0"/>
        <w:spacing w:after="0" w:line="240" w:lineRule="auto"/>
        <w:ind w:left="426" w:right="141" w:hanging="426"/>
        <w:rPr>
          <w:rFonts w:cs="Arial"/>
          <w:sz w:val="20"/>
          <w:szCs w:val="20"/>
          <w:lang w:val="en-US"/>
        </w:rPr>
      </w:pPr>
      <w:r w:rsidRPr="000D1860">
        <w:rPr>
          <w:rFonts w:cs="Arial"/>
          <w:sz w:val="20"/>
          <w:szCs w:val="20"/>
          <w:lang w:val="en-US"/>
        </w:rPr>
        <w:t>Corrochano LM, Avalos J (2010) Light sensing. En “Cellular and Molecular Biology of Filamentous Fungi” (K. Borkovich, D. Ebbole and M. Momany, eds.), ASM press, Washington, pp 417-441.</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Cortés, Pablo; Montero, Guillermo. Utilización de la Metodología del Caso en la Docencia en las Enseñanzas Técnicas. Explorando Alternativas Docentes Orientadas al Espacio Europeo de Educación Superior. En: Experiencia de Innovación Universitaria (I). Sevilla: Instituto de Ciencias de la Educación de la Universidad de Sevilla. 2007. Pag. 473-485</w:t>
      </w:r>
    </w:p>
    <w:p w:rsidR="0091480E" w:rsidRPr="000D1860" w:rsidRDefault="0091480E" w:rsidP="0091480E">
      <w:pPr>
        <w:pStyle w:val="Prrafodelista"/>
        <w:numPr>
          <w:ilvl w:val="0"/>
          <w:numId w:val="1"/>
        </w:numPr>
        <w:spacing w:after="0" w:line="240" w:lineRule="auto"/>
        <w:ind w:left="426" w:hanging="426"/>
        <w:rPr>
          <w:rFonts w:cs="Arial"/>
          <w:caps/>
          <w:sz w:val="20"/>
          <w:szCs w:val="20"/>
        </w:rPr>
      </w:pPr>
      <w:r w:rsidRPr="000D1860">
        <w:rPr>
          <w:rFonts w:cs="Arial"/>
          <w:sz w:val="20"/>
          <w:szCs w:val="20"/>
        </w:rPr>
        <w:t xml:space="preserve">Da Silva, C.I., Ortiz P. L., Arista, M., </w:t>
      </w:r>
      <w:r w:rsidRPr="000D1860">
        <w:rPr>
          <w:rFonts w:cs="Arial"/>
          <w:sz w:val="20"/>
          <w:szCs w:val="20"/>
          <w:lang w:val="pt-BR"/>
        </w:rPr>
        <w:t xml:space="preserve">Bauermann, S.G., Evaldt, A.C.P. </w:t>
      </w:r>
      <w:r w:rsidRPr="000D1860">
        <w:rPr>
          <w:rFonts w:cs="Arial"/>
          <w:sz w:val="20"/>
          <w:szCs w:val="20"/>
        </w:rPr>
        <w:t xml:space="preserve">&amp; P.E. Oliveira. </w:t>
      </w:r>
      <w:r w:rsidRPr="000D1860">
        <w:rPr>
          <w:rFonts w:cs="Arial"/>
          <w:caps/>
          <w:sz w:val="20"/>
          <w:szCs w:val="20"/>
        </w:rPr>
        <w:t xml:space="preserve">2010. </w:t>
      </w:r>
      <w:r w:rsidRPr="000D1860">
        <w:rPr>
          <w:rFonts w:cs="Arial"/>
          <w:sz w:val="20"/>
          <w:szCs w:val="20"/>
        </w:rPr>
        <w:t>Catálogo polínico: palinologia aplicada em estudos de conservaçao de abelhas do gênero Xylocopa no Triângulo Mineiro.</w:t>
      </w:r>
      <w:r w:rsidRPr="000D1860">
        <w:rPr>
          <w:rFonts w:cs="Arial"/>
          <w:caps/>
          <w:sz w:val="20"/>
          <w:szCs w:val="20"/>
        </w:rPr>
        <w:t xml:space="preserve"> EDUFU. BRASIL</w:t>
      </w:r>
    </w:p>
    <w:p w:rsidR="0091480E" w:rsidRPr="000D1860" w:rsidRDefault="0091480E" w:rsidP="0091480E">
      <w:pPr>
        <w:pStyle w:val="Prrafodelista"/>
        <w:numPr>
          <w:ilvl w:val="0"/>
          <w:numId w:val="1"/>
        </w:numPr>
        <w:autoSpaceDE w:val="0"/>
        <w:autoSpaceDN w:val="0"/>
        <w:adjustRightInd w:val="0"/>
        <w:spacing w:after="0" w:line="240" w:lineRule="auto"/>
        <w:ind w:left="426" w:hanging="426"/>
        <w:outlineLvl w:val="0"/>
        <w:rPr>
          <w:rFonts w:cs="Arial"/>
          <w:sz w:val="20"/>
          <w:szCs w:val="20"/>
          <w:lang w:val="en-US"/>
        </w:rPr>
      </w:pPr>
      <w:r w:rsidRPr="000D1860">
        <w:rPr>
          <w:rFonts w:cs="Arial"/>
          <w:sz w:val="20"/>
          <w:szCs w:val="20"/>
          <w:lang w:val="en-US"/>
        </w:rPr>
        <w:t>De la Rosa, M.A., Navarro, J.A. y Hervás, M. The convergent evolution of cytochrome c6 and plastocyanin has been driven by geochemical changes. En: Bioenergetic Processes of Cyanobacteria – From Evolutionary Singularity to Ecological Diversity (G.A. Peschek, C. Obinger y G. Renger, eds.), pp. 607-630, Springer, Heidelberg, Germany, 2011. ISBN: 978-94-007-0352-0</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Díaz Lifante, Z. 2012. Género Blackstonia. En: S Talavera &amp; al. (eds.), Flora iberica 11: 93-101. Real Jardín Botánico, CSIC, Madrid.</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Díaz Lifante, Z. 2012. Género Centaurium. En: S. Talavera &amp; al. (eds.), Flora iberica 11: 49-81. Real Jardín Botánico, CSIC, Madrid.</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Díaz Lifante, Z. 2012. Género Cicendia. En: S Talavera &amp; al. (eds.), Flora iberica 11: 90-92. Real Jardín Botánico, CSIC, Madrid.</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Díaz Lifante, Z. 2012. Género Exaculum. En: S Talavera &amp; al. (eds.), Flora iberica 11: 86-90. Real Jardín Botánico, CSIC, Madrid.</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Díaz Lifante, Z. 2012. Género Schenkia. En: S Talavera &amp; al. (eds.), Flora iberica 11: 81-86. Real Jardín Botánico, CSIC, Madrid.</w:t>
      </w:r>
    </w:p>
    <w:p w:rsidR="0091480E" w:rsidRPr="000D1860" w:rsidRDefault="0091480E" w:rsidP="0091480E">
      <w:pPr>
        <w:pStyle w:val="Prrafodelista"/>
        <w:numPr>
          <w:ilvl w:val="0"/>
          <w:numId w:val="1"/>
        </w:numPr>
        <w:shd w:val="clear" w:color="auto" w:fill="FFFFFF"/>
        <w:suppressAutoHyphens/>
        <w:autoSpaceDE w:val="0"/>
        <w:autoSpaceDN w:val="0"/>
        <w:adjustRightInd w:val="0"/>
        <w:spacing w:after="0" w:line="240" w:lineRule="auto"/>
        <w:ind w:left="426" w:hanging="426"/>
        <w:outlineLvl w:val="0"/>
        <w:rPr>
          <w:rFonts w:cs="Arial"/>
          <w:sz w:val="20"/>
          <w:szCs w:val="20"/>
          <w:lang w:val="en-GB"/>
        </w:rPr>
      </w:pPr>
      <w:r w:rsidRPr="000D1860">
        <w:rPr>
          <w:rFonts w:cs="Arial"/>
          <w:sz w:val="20"/>
          <w:szCs w:val="20"/>
        </w:rPr>
        <w:t xml:space="preserve">Domínguez-Moñino, I., Jurado, V., Hermosín, B., Saiz-Jimenez, C. 2012. Aerobiología de cuevas andaluzas. Las cuevas turísticas como activos económicos: conservación e innovación. Durán, J.J., Robledo, P.A. eds. Madrid: Asociación de Cuevas Turísticas Españolas (ACTE). </w:t>
      </w:r>
      <w:r w:rsidRPr="000D1860">
        <w:rPr>
          <w:rFonts w:cs="Arial"/>
          <w:sz w:val="20"/>
          <w:szCs w:val="20"/>
          <w:lang w:val="en-GB"/>
        </w:rPr>
        <w:t>ISBN: 978-84-616-1140-9. Pp.: 299-307</w:t>
      </w:r>
    </w:p>
    <w:p w:rsidR="0091480E" w:rsidRPr="000D1860" w:rsidRDefault="0091480E" w:rsidP="0091480E">
      <w:pPr>
        <w:pStyle w:val="Textoindependiente"/>
        <w:keepLines/>
        <w:numPr>
          <w:ilvl w:val="0"/>
          <w:numId w:val="1"/>
        </w:numPr>
        <w:suppressAutoHyphens/>
        <w:autoSpaceDE/>
        <w:autoSpaceDN/>
        <w:adjustRightInd/>
        <w:ind w:left="426" w:hanging="426"/>
        <w:jc w:val="left"/>
        <w:outlineLvl w:val="1"/>
        <w:rPr>
          <w:bCs/>
          <w:sz w:val="20"/>
          <w:szCs w:val="20"/>
        </w:rPr>
      </w:pPr>
      <w:r w:rsidRPr="000D1860">
        <w:rPr>
          <w:bCs/>
          <w:sz w:val="20"/>
          <w:szCs w:val="20"/>
        </w:rPr>
        <w:t xml:space="preserve">Fernández I. &amp; S. Talavera. 2012 Gyrocaryum, in S. Talavera et al. (eds.) Flora ibérica XI: Gentianaceae-Boraginaceae. Real Jardín Botánico de Madrid. C.S.I.C., pp. 479-781.  </w:t>
      </w:r>
    </w:p>
    <w:p w:rsidR="0091480E" w:rsidRPr="000D1860" w:rsidRDefault="0091480E" w:rsidP="0091480E">
      <w:pPr>
        <w:pStyle w:val="Textoindependiente"/>
        <w:keepLines/>
        <w:numPr>
          <w:ilvl w:val="0"/>
          <w:numId w:val="1"/>
        </w:numPr>
        <w:suppressAutoHyphens/>
        <w:autoSpaceDE/>
        <w:autoSpaceDN/>
        <w:adjustRightInd/>
        <w:ind w:left="426" w:hanging="426"/>
        <w:jc w:val="left"/>
        <w:outlineLvl w:val="1"/>
        <w:rPr>
          <w:bCs/>
          <w:sz w:val="20"/>
          <w:szCs w:val="20"/>
        </w:rPr>
      </w:pPr>
      <w:r w:rsidRPr="000D1860">
        <w:rPr>
          <w:bCs/>
          <w:sz w:val="20"/>
          <w:szCs w:val="20"/>
        </w:rPr>
        <w:t xml:space="preserve">Fernández I. &amp; S. Talavera. 2012 Lappula, in S. Talavera et al. (eds.) Flora ibérica XI: Gentianaceae-Boraginaceae. Real Jardín Botánico de Madrid. C.S.I.C., pp. 465-470. </w:t>
      </w:r>
    </w:p>
    <w:p w:rsidR="0091480E" w:rsidRPr="000D1860" w:rsidRDefault="0091480E" w:rsidP="0091480E">
      <w:pPr>
        <w:pStyle w:val="Textoindependiente"/>
        <w:keepLines/>
        <w:numPr>
          <w:ilvl w:val="0"/>
          <w:numId w:val="1"/>
        </w:numPr>
        <w:suppressAutoHyphens/>
        <w:autoSpaceDE/>
        <w:autoSpaceDN/>
        <w:adjustRightInd/>
        <w:ind w:left="426" w:hanging="426"/>
        <w:jc w:val="left"/>
        <w:outlineLvl w:val="1"/>
        <w:rPr>
          <w:bCs/>
          <w:sz w:val="20"/>
          <w:szCs w:val="20"/>
        </w:rPr>
      </w:pPr>
      <w:r w:rsidRPr="000D1860">
        <w:rPr>
          <w:bCs/>
          <w:sz w:val="20"/>
          <w:szCs w:val="20"/>
        </w:rPr>
        <w:t xml:space="preserve">Fernández I. &amp; S. Talavera. Omphalodes, 2012 in S. Talavera et al. (eds.) Flora ibérica XI: Gentianaceae-Boraginaceae. Real Jardín Botánico de Madrid. C.S.I.C., pp. 471-479.  </w:t>
      </w:r>
    </w:p>
    <w:p w:rsidR="0091480E" w:rsidRPr="000D1860" w:rsidRDefault="0091480E" w:rsidP="0091480E">
      <w:pPr>
        <w:pStyle w:val="Prrafodelista"/>
        <w:numPr>
          <w:ilvl w:val="0"/>
          <w:numId w:val="1"/>
        </w:numPr>
        <w:spacing w:after="0" w:line="240" w:lineRule="auto"/>
        <w:ind w:left="426" w:hanging="426"/>
        <w:rPr>
          <w:rFonts w:cs="Arial"/>
          <w:spacing w:val="-3"/>
          <w:sz w:val="20"/>
          <w:szCs w:val="20"/>
        </w:rPr>
      </w:pPr>
      <w:r w:rsidRPr="000D1860">
        <w:rPr>
          <w:rFonts w:cs="Arial"/>
          <w:spacing w:val="-3"/>
          <w:sz w:val="20"/>
          <w:szCs w:val="20"/>
        </w:rPr>
        <w:t xml:space="preserve">Fernández,  F. Carro,  </w:t>
      </w:r>
      <w:r w:rsidRPr="000D1860">
        <w:rPr>
          <w:rFonts w:cs="Arial"/>
          <w:bCs/>
          <w:spacing w:val="-3"/>
          <w:sz w:val="20"/>
          <w:szCs w:val="20"/>
        </w:rPr>
        <w:t xml:space="preserve">J.F. Beltrán, </w:t>
      </w:r>
      <w:r w:rsidRPr="000D1860">
        <w:rPr>
          <w:rFonts w:cs="Arial"/>
          <w:spacing w:val="-3"/>
          <w:sz w:val="20"/>
          <w:szCs w:val="20"/>
        </w:rPr>
        <w:t xml:space="preserve">y R.C. Soriguer. Razón de sexos, estructura de edades, parámetros reproductivos. Estudio basado en las poblaciones de liebres de Doñana, Albendín y Navarra. </w:t>
      </w:r>
      <w:r w:rsidRPr="000D1860">
        <w:rPr>
          <w:rFonts w:cs="Arial"/>
          <w:sz w:val="20"/>
          <w:szCs w:val="20"/>
        </w:rPr>
        <w:t xml:space="preserve">F. Carro y R.C. Soriguer. </w:t>
      </w:r>
      <w:r w:rsidRPr="000D1860">
        <w:rPr>
          <w:rFonts w:cs="Arial"/>
          <w:bCs/>
          <w:sz w:val="20"/>
          <w:szCs w:val="20"/>
        </w:rPr>
        <w:t>La liebre ibérica</w:t>
      </w:r>
      <w:r w:rsidRPr="000D1860">
        <w:rPr>
          <w:rFonts w:cs="Arial"/>
          <w:sz w:val="20"/>
          <w:szCs w:val="20"/>
        </w:rPr>
        <w:t>. E</w:t>
      </w:r>
      <w:r w:rsidRPr="000D1860">
        <w:rPr>
          <w:rFonts w:cs="Arial"/>
          <w:spacing w:val="-3"/>
          <w:sz w:val="20"/>
          <w:szCs w:val="20"/>
        </w:rPr>
        <w:t>d. Organismo Autónomo de Parques Nacionales. Ministerio de Medio Ambiente y Medio Rural y Marino. Madrid. ISBN  978-84-8014-777-4. Pp: 229-302.  2010</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bCs/>
          <w:sz w:val="20"/>
          <w:szCs w:val="20"/>
        </w:rPr>
        <w:t>Fernández, I</w:t>
      </w:r>
      <w:r w:rsidRPr="000D1860">
        <w:rPr>
          <w:rFonts w:cs="Arial"/>
          <w:sz w:val="20"/>
          <w:szCs w:val="20"/>
        </w:rPr>
        <w:t>. &amp; S. Talavera (2012). Gyrocaryum Valdés. En S. Talavera &amp; al. (eds.). Flora iberica Vol. XI Gentianaceae-Boraginaceae: 479-481. Real Jardín Botánico, C.S.I.C. Madrid.</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bCs/>
          <w:sz w:val="20"/>
          <w:szCs w:val="20"/>
          <w:lang w:val="pt-BR"/>
        </w:rPr>
        <w:t>Fernández, I</w:t>
      </w:r>
      <w:r w:rsidRPr="000D1860">
        <w:rPr>
          <w:rFonts w:cs="Arial"/>
          <w:sz w:val="20"/>
          <w:szCs w:val="20"/>
          <w:lang w:val="pt-BR"/>
        </w:rPr>
        <w:t xml:space="preserve">. &amp; S. Talavera (2012). Lappula Moench. </w:t>
      </w:r>
      <w:r w:rsidRPr="000D1860">
        <w:rPr>
          <w:rFonts w:cs="Arial"/>
          <w:sz w:val="20"/>
          <w:szCs w:val="20"/>
        </w:rPr>
        <w:t>En S. Talavera &amp; al. (eds.). Flora iberica Vol. XI Gentianaceae-Boraginaceae: 465-470. Real Jardín Botánico, C.S.I.C. Madrid.</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bCs/>
          <w:sz w:val="20"/>
          <w:szCs w:val="20"/>
        </w:rPr>
        <w:t>Fernández, I</w:t>
      </w:r>
      <w:r w:rsidRPr="000D1860">
        <w:rPr>
          <w:rFonts w:cs="Arial"/>
          <w:sz w:val="20"/>
          <w:szCs w:val="20"/>
        </w:rPr>
        <w:t>. &amp; S. Talavera (2012). Omphalodes Mill. En S. Talavera &amp; al. (eds.). Flora iberica Vol. XI Gentianaceae-Boraginaceae: 471-479. Real Jardín Botánico, C.S.I.C. Madrid.</w:t>
      </w:r>
    </w:p>
    <w:p w:rsidR="0091480E" w:rsidRPr="000D1860" w:rsidRDefault="0091480E" w:rsidP="0091480E">
      <w:pPr>
        <w:pStyle w:val="Textoindependiente"/>
        <w:keepLines/>
        <w:numPr>
          <w:ilvl w:val="0"/>
          <w:numId w:val="1"/>
        </w:numPr>
        <w:suppressAutoHyphens/>
        <w:autoSpaceDE/>
        <w:autoSpaceDN/>
        <w:adjustRightInd/>
        <w:ind w:left="426" w:hanging="426"/>
        <w:jc w:val="left"/>
        <w:outlineLvl w:val="1"/>
        <w:rPr>
          <w:bCs/>
          <w:sz w:val="20"/>
          <w:szCs w:val="20"/>
        </w:rPr>
      </w:pPr>
      <w:r w:rsidRPr="000D1860">
        <w:rPr>
          <w:bCs/>
          <w:sz w:val="20"/>
          <w:szCs w:val="20"/>
        </w:rPr>
        <w:t>Fernández-Piedra M.P. &amp; S. Talavera. 2010 Luzula, in S. Talavera et al. (eds.) Flora Iberica XVII. Butomaceae-Juncaceae. Real Jardín Botánico de Madrid. C.S.I.C.</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 xml:space="preserve">Figueroa E, Muñoz Vallés S, Cambrollé J, Luque MT, Figueroa Luque E, Díaz Antúnez-Barradas MC, Toja J, Zunzunegui M, Andrades L, Arroyo A, López Sánchez JL, Ávila A, Rubio E, de Cires A., Puerto A, Leiva MJ, Mancilla JM, Martín Vicente A, Fernández Alés R, Castillo J. 2011. Especial bosques. 100 preguntas, 100 respuestas. ANDALUCÍA INNOVA febrero: 1- 39 </w:t>
      </w:r>
    </w:p>
    <w:p w:rsidR="0091480E" w:rsidRPr="000D1860" w:rsidRDefault="0091480E" w:rsidP="0091480E">
      <w:pPr>
        <w:pStyle w:val="Prrafodelista"/>
        <w:widowControl w:val="0"/>
        <w:numPr>
          <w:ilvl w:val="0"/>
          <w:numId w:val="1"/>
        </w:numPr>
        <w:autoSpaceDE w:val="0"/>
        <w:autoSpaceDN w:val="0"/>
        <w:adjustRightInd w:val="0"/>
        <w:spacing w:after="0" w:line="240" w:lineRule="auto"/>
        <w:ind w:left="426" w:hanging="426"/>
        <w:rPr>
          <w:rFonts w:cs="Arial"/>
          <w:sz w:val="20"/>
          <w:szCs w:val="20"/>
        </w:rPr>
      </w:pPr>
      <w:r w:rsidRPr="000D1860">
        <w:rPr>
          <w:rFonts w:cs="Arial"/>
          <w:bCs/>
          <w:sz w:val="20"/>
          <w:szCs w:val="20"/>
        </w:rPr>
        <w:t xml:space="preserve">Gallego M.J. &amp; S. Talavera (eds.). 2012 Solanaceae, in S. Talavera et al. (eds.) Flora ibérica XI: Gentianaceae-Boraginaceae. Real Jardín Botánico de Madrid. C.S.I.C., pp.  </w:t>
      </w:r>
    </w:p>
    <w:p w:rsidR="0091480E" w:rsidRPr="004B3B99" w:rsidRDefault="0091480E" w:rsidP="0091480E">
      <w:pPr>
        <w:pStyle w:val="Prrafodelista"/>
        <w:numPr>
          <w:ilvl w:val="0"/>
          <w:numId w:val="1"/>
        </w:numPr>
        <w:shd w:val="clear" w:color="auto" w:fill="FFFFFF"/>
        <w:suppressAutoHyphens/>
        <w:autoSpaceDE w:val="0"/>
        <w:autoSpaceDN w:val="0"/>
        <w:adjustRightInd w:val="0"/>
        <w:spacing w:before="120" w:after="0" w:line="240" w:lineRule="auto"/>
        <w:ind w:left="426" w:hanging="426"/>
        <w:outlineLvl w:val="0"/>
        <w:rPr>
          <w:rFonts w:cs="Arial"/>
          <w:sz w:val="20"/>
          <w:szCs w:val="20"/>
          <w:lang w:val="en-US"/>
        </w:rPr>
      </w:pPr>
      <w:r w:rsidRPr="004B3B99">
        <w:rPr>
          <w:rFonts w:cs="Arial"/>
          <w:sz w:val="20"/>
          <w:szCs w:val="20"/>
        </w:rPr>
        <w:lastRenderedPageBreak/>
        <w:t xml:space="preserve">Gil J, J M Recio, M A Núñez, A Jordán, L M Zavala Relaciones geomorfología-suelos en el Parque Natural Sierra de Cardeña y Montoro. Geomorphology-soil relations in Sierra de Cardeña y Montoro Natural Park In: Parque Natural Sierra de Cardeña y Montoro : Investigación, proyectos y estudios. Sierra de Cardeña y Montoro Natural Park: research, projects and studies  Edited by:JM Quero. 37-58 Córdoba: Servicio de Publicaciones (Universidad de Córdoba), Fundación CajaSur. </w:t>
      </w:r>
      <w:r w:rsidRPr="004B3B99">
        <w:rPr>
          <w:rFonts w:cs="Arial"/>
          <w:sz w:val="20"/>
          <w:szCs w:val="20"/>
          <w:lang w:val="en-US"/>
        </w:rPr>
        <w:t xml:space="preserve">2011.  ISBN 978-84-9927-092-0. </w:t>
      </w:r>
    </w:p>
    <w:p w:rsidR="0091480E" w:rsidRPr="004B3B99" w:rsidRDefault="0091480E" w:rsidP="0091480E">
      <w:pPr>
        <w:pStyle w:val="Prrafodelista"/>
        <w:numPr>
          <w:ilvl w:val="0"/>
          <w:numId w:val="1"/>
        </w:numPr>
        <w:shd w:val="clear" w:color="auto" w:fill="FFFFFF"/>
        <w:suppressAutoHyphens/>
        <w:autoSpaceDE w:val="0"/>
        <w:autoSpaceDN w:val="0"/>
        <w:adjustRightInd w:val="0"/>
        <w:spacing w:before="120" w:after="0" w:line="240" w:lineRule="auto"/>
        <w:ind w:left="426" w:hanging="426"/>
        <w:outlineLvl w:val="0"/>
        <w:rPr>
          <w:rFonts w:cs="Arial"/>
          <w:sz w:val="20"/>
          <w:szCs w:val="20"/>
        </w:rPr>
      </w:pPr>
      <w:r w:rsidRPr="004B3B99">
        <w:rPr>
          <w:rFonts w:cs="Arial"/>
          <w:sz w:val="20"/>
          <w:szCs w:val="20"/>
        </w:rPr>
        <w:t xml:space="preserve">Gil J, L M Zavala, N Bellinfante, A Jordán. Acidez y capacidad de intercambio catiónico en los suelos afectados por incendios. Métodos de determinación e interpretación de resultados In: Actualización en métodos y técnicas para el estudio de los suelos afectados por incendios forestales. Edited by: A. Cerdà, A. Jordán. 315-331 Valencia: Cátedra de Divulgació de la Ciència, Universitat de València, FUEGORED 2010. ISBN 978-84-370-7887-8. </w:t>
      </w:r>
    </w:p>
    <w:p w:rsidR="0091480E" w:rsidRPr="000D1860" w:rsidRDefault="0091480E" w:rsidP="0091480E">
      <w:pPr>
        <w:numPr>
          <w:ilvl w:val="0"/>
          <w:numId w:val="1"/>
        </w:numPr>
        <w:tabs>
          <w:tab w:val="left" w:pos="317"/>
        </w:tabs>
        <w:spacing w:after="0" w:line="240" w:lineRule="auto"/>
        <w:ind w:left="426" w:hanging="426"/>
        <w:rPr>
          <w:rFonts w:cs="Arial"/>
          <w:noProof/>
          <w:sz w:val="20"/>
          <w:szCs w:val="20"/>
        </w:rPr>
      </w:pPr>
      <w:r w:rsidRPr="000D1860">
        <w:rPr>
          <w:rFonts w:cs="Arial"/>
          <w:noProof/>
          <w:sz w:val="20"/>
          <w:szCs w:val="20"/>
        </w:rPr>
        <w:t xml:space="preserve">González M.C., Martínez JJ, Morillo-Velarde R, Cejudo F.J. (2005). Una estrategia para la inhibición del espigado de la remolacha de siembra otoñal. En “Aspectos Fisiológicos de la Remolacha Azucarera de Siembra Otoñal”, pp 133-142. Ed. Junta de Andalucía. Consejeria de Agricultura y Pesca. Colección Agricultura. </w:t>
      </w:r>
    </w:p>
    <w:p w:rsidR="0091480E" w:rsidRPr="000D1860" w:rsidRDefault="0091480E" w:rsidP="0091480E">
      <w:pPr>
        <w:numPr>
          <w:ilvl w:val="0"/>
          <w:numId w:val="1"/>
        </w:numPr>
        <w:tabs>
          <w:tab w:val="left" w:pos="317"/>
        </w:tabs>
        <w:spacing w:after="0" w:line="240" w:lineRule="auto"/>
        <w:ind w:left="426" w:hanging="426"/>
        <w:rPr>
          <w:rFonts w:cs="Arial"/>
          <w:noProof/>
          <w:sz w:val="20"/>
          <w:szCs w:val="20"/>
        </w:rPr>
      </w:pPr>
      <w:r w:rsidRPr="000D1860">
        <w:rPr>
          <w:rFonts w:cs="Arial"/>
          <w:noProof/>
          <w:sz w:val="20"/>
          <w:szCs w:val="20"/>
        </w:rPr>
        <w:t xml:space="preserve">Gordo LF, Morillo-Velarde R, Martínez JJ, Echevarría C, García, García-Mauriño S. (2005). “Crecimiento y desarrollo de la remolacha azucarera de siembra otoñal”. Capitulo del libro “Aspectos Fisiológicos de la Remolacha Azucarera de Siembra Otoñal”, pp 16-37. Ed. Junta de Andalucía. Consejeria de Agricultura y Pesca. Colección Agricultura. </w:t>
      </w:r>
    </w:p>
    <w:p w:rsidR="0091480E" w:rsidRPr="000D1860" w:rsidRDefault="0091480E" w:rsidP="0091480E">
      <w:pPr>
        <w:pStyle w:val="Prrafodelista"/>
        <w:numPr>
          <w:ilvl w:val="0"/>
          <w:numId w:val="1"/>
        </w:numPr>
        <w:autoSpaceDE w:val="0"/>
        <w:autoSpaceDN w:val="0"/>
        <w:adjustRightInd w:val="0"/>
        <w:spacing w:after="0" w:line="240" w:lineRule="auto"/>
        <w:ind w:left="426" w:hanging="426"/>
        <w:rPr>
          <w:rFonts w:cs="Arial"/>
          <w:sz w:val="20"/>
          <w:szCs w:val="20"/>
          <w:lang w:val="es-ES_tradnl"/>
        </w:rPr>
      </w:pPr>
      <w:r w:rsidRPr="000D1860">
        <w:rPr>
          <w:rFonts w:cs="Arial"/>
          <w:sz w:val="20"/>
          <w:szCs w:val="20"/>
        </w:rPr>
        <w:t xml:space="preserve">Guasch-Vidal B., A.A.N. van Brussel, J. Estévez, R. Bellogín, F.J. Ollero, M.R. Espuny and M. Megías. </w:t>
      </w:r>
      <w:r w:rsidRPr="000D1860">
        <w:rPr>
          <w:rFonts w:cs="Arial"/>
          <w:sz w:val="20"/>
          <w:szCs w:val="20"/>
          <w:lang w:val="en-GB"/>
        </w:rPr>
        <w:t xml:space="preserve">Nod Factor Production and Abiotic Stress in Rhizobium. En: Beneficial Plant-microbial Interactions: Ecology and Applications. </w:t>
      </w:r>
      <w:r w:rsidRPr="000D1860">
        <w:rPr>
          <w:rFonts w:cs="Arial"/>
          <w:sz w:val="20"/>
          <w:szCs w:val="20"/>
        </w:rPr>
        <w:t xml:space="preserve">M. Belén Rodelas González; Jesús Gonzalez-López (eds). CRC Press ISBN 9781466587175. </w:t>
      </w:r>
      <w:r w:rsidRPr="000D1860">
        <w:rPr>
          <w:rFonts w:cs="Arial"/>
          <w:sz w:val="20"/>
          <w:szCs w:val="20"/>
          <w:lang w:val="es-ES_tradnl"/>
        </w:rPr>
        <w:t>2013.</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Hermosin, B., A. Nováková, V. Jurado, L. Laiz, E. Porca, M.A. Rogerio, S. Sanchez-Moral, C. Saiz-Jimenez. 2010. Observatorio microbiológico de cuevas: evaluación y control de comunidades fúngicas en cuevas sometidas al impacto de actividades turísticas. Cuevas: Patrimonio, Naturaleza, Cultura y Turismo. Durán, J.J., Carrasco, F., eds. Madrid: Asociación de Cuevas Turísticas Españolas (ACTE). ISBN: 978-84-614-4630-8. Pp: 513-520</w:t>
      </w:r>
    </w:p>
    <w:p w:rsidR="0091480E" w:rsidRPr="000D1860" w:rsidRDefault="0091480E" w:rsidP="0091480E">
      <w:pPr>
        <w:pStyle w:val="Prrafodelista"/>
        <w:numPr>
          <w:ilvl w:val="0"/>
          <w:numId w:val="1"/>
        </w:numPr>
        <w:spacing w:after="0" w:line="240" w:lineRule="auto"/>
        <w:ind w:left="426" w:hanging="426"/>
        <w:rPr>
          <w:rFonts w:cs="Arial"/>
          <w:bCs/>
          <w:sz w:val="20"/>
          <w:szCs w:val="20"/>
        </w:rPr>
      </w:pPr>
      <w:r w:rsidRPr="000D1860">
        <w:rPr>
          <w:rFonts w:cs="Arial"/>
          <w:sz w:val="20"/>
          <w:szCs w:val="20"/>
        </w:rPr>
        <w:t xml:space="preserve">Jiménez Nieva, Fco. Javier, Castillo Segura, Jesus Manuel, Luque Palomo, Carlos Javier, Castellanos Verdugo, Eloy M., Figueroa Clemente, Manuel Enrique. 2010. Spartina densiflora Brong. en los Humedales de la Provincia de Sevilla. Pag. 224-229. </w:t>
      </w:r>
      <w:r w:rsidRPr="000D1860">
        <w:rPr>
          <w:rStyle w:val="nfasis"/>
          <w:rFonts w:cs="Arial"/>
          <w:sz w:val="20"/>
          <w:szCs w:val="20"/>
        </w:rPr>
        <w:t>En: Las Especies Exóticas Invasoras en Andalucía. Situación y Lineas de Acción</w:t>
      </w:r>
      <w:r w:rsidRPr="000D1860">
        <w:rPr>
          <w:rFonts w:cs="Arial"/>
          <w:sz w:val="20"/>
          <w:szCs w:val="20"/>
        </w:rPr>
        <w:t xml:space="preserve">. Sevilla. Junta Andalucia. </w:t>
      </w:r>
    </w:p>
    <w:p w:rsidR="0091480E" w:rsidRPr="000D1860" w:rsidRDefault="0091480E" w:rsidP="0091480E">
      <w:pPr>
        <w:pStyle w:val="Prrafodelista"/>
        <w:numPr>
          <w:ilvl w:val="0"/>
          <w:numId w:val="1"/>
        </w:numPr>
        <w:autoSpaceDE w:val="0"/>
        <w:autoSpaceDN w:val="0"/>
        <w:adjustRightInd w:val="0"/>
        <w:spacing w:after="0" w:line="240" w:lineRule="auto"/>
        <w:ind w:left="426" w:hanging="426"/>
        <w:rPr>
          <w:rFonts w:cs="Arial"/>
          <w:sz w:val="20"/>
          <w:szCs w:val="20"/>
          <w:lang w:val="en-GB"/>
        </w:rPr>
      </w:pPr>
      <w:r w:rsidRPr="000D1860">
        <w:rPr>
          <w:rFonts w:cs="Arial"/>
          <w:sz w:val="20"/>
          <w:szCs w:val="20"/>
        </w:rPr>
        <w:t xml:space="preserve">Jiménez-Guerrero, I., M.T. Cubo, Francisco Pérez-Montaño, F.J. López-Baena, B. Guasch-Vidal F.J. Ollero, R. Bellogín, and M.R. Espuny. </w:t>
      </w:r>
      <w:r w:rsidRPr="000D1860">
        <w:rPr>
          <w:rFonts w:cs="Arial"/>
          <w:sz w:val="20"/>
          <w:szCs w:val="20"/>
          <w:lang w:val="en-GB"/>
        </w:rPr>
        <w:t xml:space="preserve">Bacterial Protein Secretion Systems: Implications in Beneficial Plant Host Associations. En: Beneficial Plant-microbial Interactions: Ecology and Applications. M. Belén Rodelas González; Jesús Gonzalez-López (eds). CRC Press ISBN 9781466587175. 2013. </w:t>
      </w:r>
    </w:p>
    <w:p w:rsidR="0091480E" w:rsidRPr="004B3B99" w:rsidRDefault="0091480E" w:rsidP="0091480E">
      <w:pPr>
        <w:pStyle w:val="Prrafodelista"/>
        <w:numPr>
          <w:ilvl w:val="0"/>
          <w:numId w:val="1"/>
        </w:numPr>
        <w:shd w:val="clear" w:color="auto" w:fill="FFFFFF"/>
        <w:suppressAutoHyphens/>
        <w:autoSpaceDE w:val="0"/>
        <w:autoSpaceDN w:val="0"/>
        <w:adjustRightInd w:val="0"/>
        <w:spacing w:before="120" w:after="0" w:line="240" w:lineRule="auto"/>
        <w:ind w:left="426" w:hanging="426"/>
        <w:outlineLvl w:val="0"/>
        <w:rPr>
          <w:rFonts w:cs="Arial"/>
          <w:sz w:val="20"/>
          <w:szCs w:val="20"/>
        </w:rPr>
      </w:pPr>
      <w:r w:rsidRPr="004B3B99">
        <w:rPr>
          <w:rFonts w:cs="Arial"/>
          <w:sz w:val="20"/>
          <w:szCs w:val="20"/>
        </w:rPr>
        <w:t xml:space="preserve">Jordán A, A Cerdà. Avances metodológicos e innovación técnica en el estudio de los suelos afectados por incendios forestales In: Actualización en métodos y técnicas para el estudio de los suelos afectados por incendios forestales  Edited by:A. Cerdà, A. Jordán.   25-34 Valencia: Cátedra de Divulgació de la Ciència, Universitat de València, FUEGORED 2010. ISBN 978-84-370-7887-8. </w:t>
      </w:r>
    </w:p>
    <w:p w:rsidR="0091480E" w:rsidRPr="004B3B99" w:rsidRDefault="0091480E" w:rsidP="0091480E">
      <w:pPr>
        <w:pStyle w:val="Prrafodelista"/>
        <w:numPr>
          <w:ilvl w:val="0"/>
          <w:numId w:val="1"/>
        </w:numPr>
        <w:shd w:val="clear" w:color="auto" w:fill="FFFFFF"/>
        <w:suppressAutoHyphens/>
        <w:autoSpaceDE w:val="0"/>
        <w:autoSpaceDN w:val="0"/>
        <w:adjustRightInd w:val="0"/>
        <w:spacing w:before="120" w:after="0" w:line="240" w:lineRule="auto"/>
        <w:ind w:left="426" w:hanging="426"/>
        <w:outlineLvl w:val="0"/>
        <w:rPr>
          <w:rFonts w:cs="Arial"/>
          <w:sz w:val="20"/>
          <w:szCs w:val="20"/>
        </w:rPr>
      </w:pPr>
      <w:r w:rsidRPr="004B3B99">
        <w:rPr>
          <w:rFonts w:cs="Arial"/>
          <w:sz w:val="20"/>
          <w:szCs w:val="20"/>
        </w:rPr>
        <w:t xml:space="preserve">Jordán A, A Cerdà. Métodos y técnicas para el estudio de suelos afectados por incendios forestales. Retos para la investigación. In: Actualización en métodos y técnicas para el estudio de los suelos afectados por incendios forestales  Edited by: A. Cerdà, A. Jordán. 481-493 Valencia: Cátedra de Divulgació de la Ciència, Universitat de València, FUEGORED 2010 ISBN 978-84-370-7887-8. </w:t>
      </w:r>
    </w:p>
    <w:p w:rsidR="0091480E" w:rsidRPr="004B3B99" w:rsidRDefault="0091480E" w:rsidP="0091480E">
      <w:pPr>
        <w:pStyle w:val="Prrafodelista"/>
        <w:numPr>
          <w:ilvl w:val="0"/>
          <w:numId w:val="1"/>
        </w:numPr>
        <w:shd w:val="clear" w:color="auto" w:fill="FFFFFF"/>
        <w:suppressAutoHyphens/>
        <w:autoSpaceDE w:val="0"/>
        <w:autoSpaceDN w:val="0"/>
        <w:adjustRightInd w:val="0"/>
        <w:spacing w:before="120" w:after="0" w:line="240" w:lineRule="auto"/>
        <w:ind w:left="426" w:hanging="426"/>
        <w:outlineLvl w:val="0"/>
        <w:rPr>
          <w:rFonts w:cs="Arial"/>
          <w:sz w:val="20"/>
          <w:szCs w:val="20"/>
        </w:rPr>
      </w:pPr>
      <w:r w:rsidRPr="004B3B99">
        <w:rPr>
          <w:rFonts w:cs="Arial"/>
          <w:sz w:val="20"/>
          <w:szCs w:val="20"/>
        </w:rPr>
        <w:t xml:space="preserve">Jordán A, L M Zavala, F A González, G Bárcenas-Moreno, J Mataix-Solera. Repelencia al agua en suelos afectados por incendios: métodos sencillos de determinación e interpretación In: Actualización en métodos y técnicas para el estudio de los suelos afectados por incendios forestales  Edited by:A Cerdà, A Jordán.   143-179 Valencia: Cátedra de Divulgació de la Ciència, Universitat de València, FUEGORED 2010. ISBN 978-84-370-7887-8. </w:t>
      </w:r>
    </w:p>
    <w:p w:rsidR="0091480E" w:rsidRPr="004B3B99" w:rsidRDefault="0091480E" w:rsidP="0091480E">
      <w:pPr>
        <w:pStyle w:val="Prrafodelista"/>
        <w:numPr>
          <w:ilvl w:val="0"/>
          <w:numId w:val="1"/>
        </w:numPr>
        <w:shd w:val="clear" w:color="auto" w:fill="FFFFFF"/>
        <w:suppressAutoHyphens/>
        <w:autoSpaceDE w:val="0"/>
        <w:autoSpaceDN w:val="0"/>
        <w:adjustRightInd w:val="0"/>
        <w:spacing w:before="120" w:after="0" w:line="240" w:lineRule="auto"/>
        <w:ind w:left="426" w:hanging="426"/>
        <w:outlineLvl w:val="0"/>
        <w:rPr>
          <w:rFonts w:cs="Arial"/>
          <w:sz w:val="20"/>
          <w:szCs w:val="20"/>
        </w:rPr>
      </w:pPr>
      <w:r w:rsidRPr="004B3B99">
        <w:rPr>
          <w:rFonts w:cs="Arial"/>
          <w:sz w:val="20"/>
          <w:szCs w:val="20"/>
        </w:rPr>
        <w:t xml:space="preserve">Jordán A, L M Zavala, J M de la Rosa, H Knicker, J A González-Pérez, F J González-Vila Advances in forest fire effects on soils 2009. Sevilla: IRNAS-CSIC, Universidad de Sevilla. 2009. </w:t>
      </w:r>
    </w:p>
    <w:p w:rsidR="0091480E" w:rsidRPr="004B3B99" w:rsidRDefault="0091480E" w:rsidP="0091480E">
      <w:pPr>
        <w:pStyle w:val="Prrafodelista"/>
        <w:numPr>
          <w:ilvl w:val="0"/>
          <w:numId w:val="1"/>
        </w:numPr>
        <w:shd w:val="clear" w:color="auto" w:fill="FFFFFF"/>
        <w:suppressAutoHyphens/>
        <w:autoSpaceDE w:val="0"/>
        <w:autoSpaceDN w:val="0"/>
        <w:adjustRightInd w:val="0"/>
        <w:spacing w:before="120" w:after="0" w:line="240" w:lineRule="auto"/>
        <w:ind w:left="426" w:hanging="426"/>
        <w:outlineLvl w:val="0"/>
        <w:rPr>
          <w:rFonts w:cs="Arial"/>
          <w:sz w:val="20"/>
          <w:szCs w:val="20"/>
          <w:lang w:val="en-US"/>
        </w:rPr>
      </w:pPr>
      <w:r w:rsidRPr="004B3B99">
        <w:rPr>
          <w:rFonts w:cs="Arial"/>
          <w:sz w:val="20"/>
          <w:szCs w:val="20"/>
          <w:lang w:val="en-US"/>
        </w:rPr>
        <w:t xml:space="preserve">Jordán A, L M Zavala, M Muñoz-Rojas Mulching, effects on soil physical properties In: Encyclopedia of Agrophysics  Edited by:Jan Gliński, Józef Horabik, Jerzy Lipiec.   492-496 Berlin: Springer. 2011. ISBN 978-90-481-3584-4. </w:t>
      </w:r>
    </w:p>
    <w:p w:rsidR="0091480E" w:rsidRPr="004B3B99" w:rsidRDefault="0091480E" w:rsidP="0091480E">
      <w:pPr>
        <w:pStyle w:val="Prrafodelista"/>
        <w:numPr>
          <w:ilvl w:val="0"/>
          <w:numId w:val="1"/>
        </w:numPr>
        <w:shd w:val="clear" w:color="auto" w:fill="FFFFFF"/>
        <w:suppressAutoHyphens/>
        <w:autoSpaceDE w:val="0"/>
        <w:autoSpaceDN w:val="0"/>
        <w:adjustRightInd w:val="0"/>
        <w:spacing w:before="120" w:after="0" w:line="240" w:lineRule="auto"/>
        <w:ind w:left="426" w:hanging="426"/>
        <w:outlineLvl w:val="0"/>
        <w:rPr>
          <w:rFonts w:cs="Arial"/>
          <w:sz w:val="20"/>
          <w:szCs w:val="20"/>
        </w:rPr>
      </w:pPr>
      <w:r w:rsidRPr="004B3B99">
        <w:rPr>
          <w:rFonts w:cs="Arial"/>
          <w:sz w:val="20"/>
          <w:szCs w:val="20"/>
        </w:rPr>
        <w:t xml:space="preserve">Jordán A, LM Zavala, N Bellinfante, XL Otero 2130 - Dunas costeras fijas con vegetación herbácea (dunas grises). Suelos. In: Bases ecológicas preliminares para la conservación de los tipos de hábitat de interés comunitario en España 40 Madrid: Ministerio de Medio Ambiente y Medio Rural y Marino. 2009. ISBN 978-84-491-0911-9. </w:t>
      </w:r>
    </w:p>
    <w:p w:rsidR="0091480E" w:rsidRPr="004B3B99" w:rsidRDefault="0091480E" w:rsidP="0091480E">
      <w:pPr>
        <w:pStyle w:val="Prrafodelista"/>
        <w:numPr>
          <w:ilvl w:val="0"/>
          <w:numId w:val="1"/>
        </w:numPr>
        <w:shd w:val="clear" w:color="auto" w:fill="FFFFFF"/>
        <w:suppressAutoHyphens/>
        <w:autoSpaceDE w:val="0"/>
        <w:autoSpaceDN w:val="0"/>
        <w:adjustRightInd w:val="0"/>
        <w:spacing w:before="120" w:after="0" w:line="240" w:lineRule="auto"/>
        <w:ind w:left="426" w:hanging="426"/>
        <w:outlineLvl w:val="0"/>
        <w:rPr>
          <w:rFonts w:cs="Arial"/>
          <w:sz w:val="20"/>
          <w:szCs w:val="20"/>
        </w:rPr>
      </w:pPr>
      <w:r w:rsidRPr="004B3B99">
        <w:rPr>
          <w:rFonts w:cs="Arial"/>
          <w:sz w:val="20"/>
          <w:szCs w:val="20"/>
        </w:rPr>
        <w:t xml:space="preserve">Jordán A, LM Zavala, N Bellinfante, XL Otero. 1130 - Estuarios. Suelos. In: Bases ecológicas preliminares para la conservación de los tipos de hábitat de interés comunitario en España 73. Ministerio de Medio Ambiente y Medio Rural y Marino. 2009. ISBN 978-84-491-0911-9. </w:t>
      </w:r>
    </w:p>
    <w:p w:rsidR="0091480E" w:rsidRPr="004B3B99" w:rsidRDefault="0091480E" w:rsidP="0091480E">
      <w:pPr>
        <w:pStyle w:val="Prrafodelista"/>
        <w:numPr>
          <w:ilvl w:val="0"/>
          <w:numId w:val="1"/>
        </w:numPr>
        <w:shd w:val="clear" w:color="auto" w:fill="FFFFFF"/>
        <w:suppressAutoHyphens/>
        <w:autoSpaceDE w:val="0"/>
        <w:autoSpaceDN w:val="0"/>
        <w:adjustRightInd w:val="0"/>
        <w:spacing w:before="120" w:after="0" w:line="240" w:lineRule="auto"/>
        <w:ind w:left="426" w:hanging="426"/>
        <w:outlineLvl w:val="0"/>
        <w:rPr>
          <w:rFonts w:cs="Arial"/>
          <w:sz w:val="20"/>
          <w:szCs w:val="20"/>
        </w:rPr>
      </w:pPr>
      <w:r w:rsidRPr="004B3B99">
        <w:rPr>
          <w:rFonts w:cs="Arial"/>
          <w:sz w:val="20"/>
          <w:szCs w:val="20"/>
        </w:rPr>
        <w:lastRenderedPageBreak/>
        <w:t xml:space="preserve">Jordán A, LM Zavala, N Bellinfante, XL Otero. 2150 - Dunas fijas descalcificadas atlánticas (Calluno-Ulicetea). Suelos. In: Bases ecológicas preliminares para la conservación de los tipos de hábitat de interés comunitario en España 30 Madrid: Ministerio de Medio Ambiente y Medio Rural y Marino. 2009. ISBN 978-84-491-0911-9. </w:t>
      </w:r>
    </w:p>
    <w:p w:rsidR="0091480E" w:rsidRPr="004B3B99" w:rsidRDefault="0091480E" w:rsidP="0091480E">
      <w:pPr>
        <w:pStyle w:val="Prrafodelista"/>
        <w:numPr>
          <w:ilvl w:val="0"/>
          <w:numId w:val="1"/>
        </w:numPr>
        <w:shd w:val="clear" w:color="auto" w:fill="FFFFFF"/>
        <w:suppressAutoHyphens/>
        <w:autoSpaceDE w:val="0"/>
        <w:autoSpaceDN w:val="0"/>
        <w:adjustRightInd w:val="0"/>
        <w:spacing w:before="120" w:after="0" w:line="240" w:lineRule="auto"/>
        <w:ind w:left="426" w:hanging="426"/>
        <w:outlineLvl w:val="0"/>
        <w:rPr>
          <w:rFonts w:cs="Arial"/>
          <w:sz w:val="20"/>
          <w:szCs w:val="20"/>
        </w:rPr>
      </w:pPr>
      <w:r w:rsidRPr="004B3B99">
        <w:rPr>
          <w:rFonts w:cs="Arial"/>
          <w:sz w:val="20"/>
          <w:szCs w:val="20"/>
        </w:rPr>
        <w:t xml:space="preserve">Jordán A, LM Zavala, N Bellinfante, XL Otero. 2270 - Dunas con bosques de Pinus pinea y/o Pinus pinaster. Suelos. In: Bases ecológicas preliminares para la conservación de los tipos de hábitat de interés comunitario en España 48 Ministerio de Medio Ambiente y Medio Rural y Marino. 2009. ISBN 978-84-491-0911-9. </w:t>
      </w:r>
    </w:p>
    <w:p w:rsidR="0091480E" w:rsidRPr="004B3B99" w:rsidRDefault="0091480E" w:rsidP="0091480E">
      <w:pPr>
        <w:pStyle w:val="Prrafodelista"/>
        <w:numPr>
          <w:ilvl w:val="0"/>
          <w:numId w:val="1"/>
        </w:numPr>
        <w:shd w:val="clear" w:color="auto" w:fill="FFFFFF"/>
        <w:suppressAutoHyphens/>
        <w:autoSpaceDE w:val="0"/>
        <w:autoSpaceDN w:val="0"/>
        <w:adjustRightInd w:val="0"/>
        <w:spacing w:before="120" w:after="0" w:line="240" w:lineRule="auto"/>
        <w:ind w:left="426" w:hanging="426"/>
        <w:outlineLvl w:val="0"/>
        <w:rPr>
          <w:rFonts w:cs="Arial"/>
          <w:sz w:val="20"/>
          <w:szCs w:val="20"/>
        </w:rPr>
      </w:pPr>
      <w:r w:rsidRPr="004B3B99">
        <w:rPr>
          <w:rFonts w:cs="Arial"/>
          <w:sz w:val="20"/>
          <w:szCs w:val="20"/>
        </w:rPr>
        <w:t xml:space="preserve">Jordán A, LM Zavala, N Bellinfante, XL Otero. Vegetación halonitrófila anual sobre suelos salinos poco evolucionados. Suelos. In: Bases ecológicas preliminares para la conservación de los tipos de hábitat de interés comunitario en España 70. Ministerio de Medio Ambiente y Medio Rural y Marino. 2009. ISBN 978-84-491-0911-9. </w:t>
      </w:r>
    </w:p>
    <w:p w:rsidR="0091480E" w:rsidRPr="004B3B99" w:rsidRDefault="0091480E" w:rsidP="0091480E">
      <w:pPr>
        <w:pStyle w:val="Prrafodelista"/>
        <w:numPr>
          <w:ilvl w:val="0"/>
          <w:numId w:val="1"/>
        </w:numPr>
        <w:shd w:val="clear" w:color="auto" w:fill="FFFFFF"/>
        <w:suppressAutoHyphens/>
        <w:autoSpaceDE w:val="0"/>
        <w:autoSpaceDN w:val="0"/>
        <w:adjustRightInd w:val="0"/>
        <w:spacing w:before="120" w:after="0" w:line="240" w:lineRule="auto"/>
        <w:ind w:left="426" w:hanging="426"/>
        <w:outlineLvl w:val="0"/>
        <w:rPr>
          <w:rFonts w:cs="Arial"/>
          <w:sz w:val="20"/>
          <w:szCs w:val="20"/>
        </w:rPr>
      </w:pPr>
      <w:r w:rsidRPr="004B3B99">
        <w:rPr>
          <w:rFonts w:cs="Arial"/>
          <w:sz w:val="20"/>
          <w:szCs w:val="20"/>
        </w:rPr>
        <w:t xml:space="preserve">Jordán A, LM Zavala, N Bellinfante. 92B0 - Bosques en galería de ríos con caudal intermitente en la Región Mediterránea con Rhododendron ponticum y Betula parvibracteata. Suelos. In: Bases ecológicas preliminares para la conservación de los tipos de hábitat de interés comunitario en España 92 Ministerio de Medio Ambiente y Medio Rural y Marino. 2009.  ISBN 978-84-491-0911-9. </w:t>
      </w:r>
    </w:p>
    <w:p w:rsidR="0091480E" w:rsidRPr="004B3B99" w:rsidRDefault="0091480E" w:rsidP="0091480E">
      <w:pPr>
        <w:pStyle w:val="Prrafodelista"/>
        <w:numPr>
          <w:ilvl w:val="0"/>
          <w:numId w:val="1"/>
        </w:numPr>
        <w:shd w:val="clear" w:color="auto" w:fill="FFFFFF"/>
        <w:suppressAutoHyphens/>
        <w:autoSpaceDE w:val="0"/>
        <w:autoSpaceDN w:val="0"/>
        <w:adjustRightInd w:val="0"/>
        <w:spacing w:before="120" w:after="0" w:line="240" w:lineRule="auto"/>
        <w:ind w:left="426" w:hanging="426"/>
        <w:outlineLvl w:val="0"/>
        <w:rPr>
          <w:rFonts w:cs="Arial"/>
          <w:sz w:val="20"/>
          <w:szCs w:val="20"/>
        </w:rPr>
      </w:pPr>
      <w:r w:rsidRPr="004B3B99">
        <w:rPr>
          <w:rFonts w:cs="Arial"/>
          <w:sz w:val="20"/>
          <w:szCs w:val="20"/>
        </w:rPr>
        <w:t xml:space="preserve">Jordán A, LM Zavala, N Bellinfante. 9520 - Abetales de Abies pinsapo Boiss. Suelos In: Bases ecológicas preliminares para la conservación de los tipos de hábitat de interés comunitario en España 90 Madrid: Ministerio de Medio Ambiente y Medio Rural y Marino. 2009. ISBN 978-84-491-0911-9. </w:t>
      </w:r>
    </w:p>
    <w:p w:rsidR="0091480E" w:rsidRPr="000D1860" w:rsidRDefault="0091480E" w:rsidP="0091480E">
      <w:pPr>
        <w:pStyle w:val="Prrafodelista"/>
        <w:numPr>
          <w:ilvl w:val="0"/>
          <w:numId w:val="1"/>
        </w:numPr>
        <w:autoSpaceDE w:val="0"/>
        <w:autoSpaceDN w:val="0"/>
        <w:adjustRightInd w:val="0"/>
        <w:spacing w:after="0" w:line="240" w:lineRule="auto"/>
        <w:ind w:left="426" w:hanging="426"/>
        <w:rPr>
          <w:rFonts w:cs="Arial"/>
          <w:sz w:val="20"/>
          <w:szCs w:val="20"/>
        </w:rPr>
      </w:pPr>
      <w:r w:rsidRPr="000D1860">
        <w:rPr>
          <w:rFonts w:cs="Arial"/>
          <w:sz w:val="20"/>
          <w:szCs w:val="20"/>
          <w:lang w:val="es-ES_tradnl"/>
        </w:rPr>
        <w:t xml:space="preserve">Juan R. &amp; S. Talavera. </w:t>
      </w:r>
      <w:r w:rsidRPr="000D1860">
        <w:rPr>
          <w:rFonts w:cs="Arial"/>
          <w:iCs/>
          <w:sz w:val="20"/>
          <w:szCs w:val="20"/>
        </w:rPr>
        <w:t>Heliotropium</w:t>
      </w:r>
      <w:r w:rsidRPr="000D1860">
        <w:rPr>
          <w:rFonts w:cs="Arial"/>
          <w:sz w:val="20"/>
          <w:szCs w:val="20"/>
        </w:rPr>
        <w:t xml:space="preserve">, in S. Talavera et al. (eds.) Flora ibérica XI: Gentianaceae-Boraginaceae. Real Jardín Botánico de Madrid. C.S.I.C., pp. 527-532. </w:t>
      </w:r>
      <w:r w:rsidRPr="000D1860">
        <w:rPr>
          <w:rFonts w:cs="Arial"/>
          <w:sz w:val="20"/>
          <w:szCs w:val="20"/>
          <w:lang w:val="en-US"/>
        </w:rPr>
        <w:t xml:space="preserve">2012 </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Jurado, V., E. Porca, C. Saiz-Jimenez. 2010. Control de un brote fúngico en la Cueva de Castañar de Ibor. Cuevas: Patrimonio, Naturaleza, Cultura y Turismo. Durán, J.J., Carrasco, F., eds. Madrid: Asociación de Cuevas Turísticas Españolas (ACTE). ISBN: 978-84-614-4630-8. Pp 611-619.</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Jurado, V., F. Bastian, C. Alabouvette, C. Saiz-Jimenez. 2010. La Cueva de Lascaux: un modelo de ecología microbiana. Cuevas: Patrimonio, Naturaleza, Cultura y Turismo. Durán, J.J., Carrasco, F., eds. Madrid: Asociación de Cuevas Turísticas Españolas (ACTE). ISBN: 978-84-614-4630-8. Pp 601-609</w:t>
      </w:r>
    </w:p>
    <w:p w:rsidR="0091480E" w:rsidRPr="000D1860" w:rsidRDefault="0091480E" w:rsidP="0091480E">
      <w:pPr>
        <w:pStyle w:val="Prrafodelista"/>
        <w:numPr>
          <w:ilvl w:val="0"/>
          <w:numId w:val="1"/>
        </w:numPr>
        <w:tabs>
          <w:tab w:val="left" w:pos="289"/>
        </w:tabs>
        <w:spacing w:after="0" w:line="240" w:lineRule="auto"/>
        <w:ind w:left="426" w:hanging="426"/>
        <w:rPr>
          <w:rFonts w:cs="Arial"/>
          <w:sz w:val="20"/>
          <w:szCs w:val="20"/>
        </w:rPr>
      </w:pPr>
      <w:r w:rsidRPr="000D1860">
        <w:rPr>
          <w:rFonts w:cs="Arial"/>
          <w:sz w:val="20"/>
          <w:szCs w:val="20"/>
        </w:rPr>
        <w:t>Ley, C., Favenec, J., Gallego-Fernández, J.B. et Vidal, C. 2012. Conservation des dunes côtières. Restauration et gestion durables en Méditerranée ocidentale. UICN, Gland, Suisse et Malaga, Espagne. 124 p.</w:t>
      </w:r>
    </w:p>
    <w:p w:rsidR="0091480E" w:rsidRPr="000D1860" w:rsidRDefault="0091480E" w:rsidP="0091480E">
      <w:pPr>
        <w:pStyle w:val="Prrafodelista"/>
        <w:numPr>
          <w:ilvl w:val="0"/>
          <w:numId w:val="1"/>
        </w:numPr>
        <w:tabs>
          <w:tab w:val="left" w:pos="289"/>
        </w:tabs>
        <w:spacing w:after="0" w:line="240" w:lineRule="auto"/>
        <w:ind w:left="426" w:hanging="426"/>
        <w:rPr>
          <w:rFonts w:cs="Arial"/>
          <w:sz w:val="20"/>
          <w:szCs w:val="20"/>
        </w:rPr>
      </w:pPr>
      <w:r w:rsidRPr="000D1860">
        <w:rPr>
          <w:rFonts w:cs="Arial"/>
          <w:sz w:val="20"/>
          <w:szCs w:val="20"/>
        </w:rPr>
        <w:t>Ley, C., Gallego-Fernández, J.B. &amp; Vidal, C. 2011. Coastal dunes Restoration Manual. Ministerio de Medio Ambiente, Rural y Marino, Santander, España, 251 pp.</w:t>
      </w:r>
    </w:p>
    <w:p w:rsidR="0091480E" w:rsidRPr="000D1860" w:rsidRDefault="0091480E" w:rsidP="0091480E">
      <w:pPr>
        <w:pStyle w:val="Prrafodelista"/>
        <w:numPr>
          <w:ilvl w:val="0"/>
          <w:numId w:val="1"/>
        </w:numPr>
        <w:tabs>
          <w:tab w:val="left" w:pos="289"/>
        </w:tabs>
        <w:spacing w:after="0" w:line="240" w:lineRule="auto"/>
        <w:ind w:left="426" w:hanging="426"/>
        <w:rPr>
          <w:rFonts w:cs="Arial"/>
          <w:sz w:val="20"/>
          <w:szCs w:val="20"/>
          <w:lang w:val="en-GB"/>
        </w:rPr>
      </w:pPr>
      <w:r w:rsidRPr="000D1860">
        <w:rPr>
          <w:rFonts w:cs="Arial"/>
          <w:sz w:val="20"/>
          <w:szCs w:val="20"/>
          <w:lang w:val="en-GB"/>
        </w:rPr>
        <w:t>Lithgow, D. Martínez, M.L., Gallego-Fernández, J.B. Multicriteria Analysis to implement actions leading to coastal dune restoration. In: Martinez, M.L., Gallego-Fernández, J.B. and Hesp, P.A. (eds). Coastal dune restoration. Springer Series on Environmental Management (SSEM).</w:t>
      </w:r>
    </w:p>
    <w:p w:rsidR="0091480E" w:rsidRPr="000D1860" w:rsidRDefault="0091480E" w:rsidP="0091480E">
      <w:pPr>
        <w:pStyle w:val="Prrafodelista"/>
        <w:numPr>
          <w:ilvl w:val="0"/>
          <w:numId w:val="1"/>
        </w:numPr>
        <w:autoSpaceDE w:val="0"/>
        <w:autoSpaceDN w:val="0"/>
        <w:adjustRightInd w:val="0"/>
        <w:spacing w:after="0" w:line="240" w:lineRule="auto"/>
        <w:ind w:left="426" w:hanging="426"/>
        <w:rPr>
          <w:rFonts w:cs="Arial"/>
          <w:sz w:val="20"/>
          <w:szCs w:val="20"/>
          <w:lang w:val="en-GB"/>
        </w:rPr>
      </w:pPr>
      <w:r w:rsidRPr="000D1860">
        <w:rPr>
          <w:rFonts w:cs="Arial"/>
          <w:sz w:val="20"/>
          <w:szCs w:val="20"/>
        </w:rPr>
        <w:t xml:space="preserve">López Baena F.J.; Pérez-Montaño,n F.; Jiménez-Guerrero, I.; Espuny Gomez M.R.; Cubo Sánchez T.; Gusch-Vidal B., Bellogin Izquierdo, R.A.;  Vinardell González, J.M; Ollero Márquez, F. J. 2011. El Sistema de Secreción de Tipo III de Rizobacterias. En: Fundamentos y aplicaciones agroambientales de las interacciones beneficiosas plantas-microorganismos. Editores: M. Megías, R. Rivilla, M.J. Soto, M. J. Delgado, E. González, P.F. Mateos, M. León, B. Rodelas y E. J. Bedmar (Eds). Sociedad Española de Fijación de Nitrógeno (SEFIN). pp.: 215-226.  Granada (España). </w:t>
      </w:r>
      <w:r w:rsidRPr="000D1860">
        <w:rPr>
          <w:rFonts w:cs="Arial"/>
          <w:sz w:val="20"/>
          <w:szCs w:val="20"/>
          <w:lang w:val="en-GB"/>
        </w:rPr>
        <w:t xml:space="preserve">ISBN: 978-84-614-7364-9. </w:t>
      </w:r>
    </w:p>
    <w:p w:rsidR="0091480E" w:rsidRPr="000D1860" w:rsidRDefault="0091480E" w:rsidP="0091480E">
      <w:pPr>
        <w:pStyle w:val="Prrafodelista"/>
        <w:numPr>
          <w:ilvl w:val="0"/>
          <w:numId w:val="1"/>
        </w:numPr>
        <w:autoSpaceDE w:val="0"/>
        <w:autoSpaceDN w:val="0"/>
        <w:adjustRightInd w:val="0"/>
        <w:spacing w:after="0" w:line="240" w:lineRule="auto"/>
        <w:ind w:left="426" w:hanging="426"/>
        <w:rPr>
          <w:rFonts w:cs="Arial"/>
          <w:sz w:val="20"/>
          <w:szCs w:val="20"/>
        </w:rPr>
      </w:pPr>
      <w:r w:rsidRPr="000D1860">
        <w:rPr>
          <w:rFonts w:cs="Arial"/>
          <w:bCs/>
          <w:sz w:val="20"/>
          <w:szCs w:val="20"/>
        </w:rPr>
        <w:t>Margaret-Oliver</w:t>
      </w:r>
      <w:r w:rsidRPr="000D1860">
        <w:rPr>
          <w:rFonts w:cs="Arial"/>
          <w:sz w:val="20"/>
          <w:szCs w:val="20"/>
        </w:rPr>
        <w:t>, I., Crespo, J.C., Hidalgo, A., Buendía A., Rodríguez Navarro, D.N., Temprano, F., Rodríguez Carvajal, M.A., Ollero, FJ., Ruiz Sainz, J.E. y Vinardell, J.M. (2011). Importancia simbiótica de los polisacáridos superficiales de Sinorhizobium fredii HH103, una bacteria de amplio rango de nodulación. Fundamentos y aplicaciones agroambientales de las interacciones beneficiosas plantas-microorganismos. (M. Megías, R. Rivilla, M.J. Soto, M.J. Delgado, E. González García, P. Mateos, M. León, B. Rodelas y E.J. Bedmar, eds). (ISBN 978-84-614-7364-9). pp. 185-200.</w:t>
      </w:r>
    </w:p>
    <w:p w:rsidR="0091480E" w:rsidRPr="000D1860" w:rsidRDefault="0091480E" w:rsidP="0091480E">
      <w:pPr>
        <w:numPr>
          <w:ilvl w:val="0"/>
          <w:numId w:val="1"/>
        </w:numPr>
        <w:tabs>
          <w:tab w:val="left" w:pos="317"/>
        </w:tabs>
        <w:spacing w:after="0" w:line="240" w:lineRule="auto"/>
        <w:ind w:left="426" w:hanging="426"/>
        <w:rPr>
          <w:rFonts w:cs="Arial"/>
          <w:noProof/>
          <w:sz w:val="20"/>
          <w:szCs w:val="20"/>
          <w:lang w:val="en-US"/>
        </w:rPr>
      </w:pPr>
      <w:r w:rsidRPr="000D1860">
        <w:rPr>
          <w:rFonts w:cs="Arial"/>
          <w:noProof/>
          <w:sz w:val="20"/>
          <w:szCs w:val="20"/>
        </w:rPr>
        <w:t xml:space="preserve">Martínez JJ, Morillo-Velarde R, Gordo LF, Echevarría C. (2005) “Efecto del nitrógeno sobre el desarrollo de la remolacha azucarera de siembra otoñal”. Capitulo del libro “Aspectos Fisiológicos de la Remolacha Azucarera de Siembra Otoñal”, pp 77-97. Ed. Junta de Andalucía. Consejeria de Agricultura y Pesca. Colección Agricultura. </w:t>
      </w:r>
      <w:r w:rsidRPr="000D1860">
        <w:rPr>
          <w:rFonts w:cs="Arial"/>
          <w:noProof/>
          <w:sz w:val="20"/>
          <w:szCs w:val="20"/>
          <w:lang w:val="en-US"/>
        </w:rPr>
        <w:t>SEVILLA</w:t>
      </w:r>
    </w:p>
    <w:p w:rsidR="0091480E" w:rsidRPr="000D1860" w:rsidRDefault="0091480E" w:rsidP="0091480E">
      <w:pPr>
        <w:pStyle w:val="Prrafodelista"/>
        <w:numPr>
          <w:ilvl w:val="0"/>
          <w:numId w:val="1"/>
        </w:numPr>
        <w:tabs>
          <w:tab w:val="left" w:pos="289"/>
        </w:tabs>
        <w:spacing w:after="0" w:line="240" w:lineRule="auto"/>
        <w:ind w:left="426" w:hanging="426"/>
        <w:rPr>
          <w:rFonts w:cs="Arial"/>
          <w:sz w:val="20"/>
          <w:szCs w:val="20"/>
          <w:lang w:val="en-GB"/>
        </w:rPr>
      </w:pPr>
      <w:r w:rsidRPr="000D1860">
        <w:rPr>
          <w:rFonts w:cs="Arial"/>
          <w:sz w:val="20"/>
          <w:szCs w:val="20"/>
        </w:rPr>
        <w:t xml:space="preserve">Martínez, M.L., Gallego-Fernández, J.B. &amp; Hesp, P. (Eds.) 2013. </w:t>
      </w:r>
      <w:r w:rsidRPr="000D1860">
        <w:rPr>
          <w:rFonts w:cs="Arial"/>
          <w:sz w:val="20"/>
          <w:szCs w:val="20"/>
          <w:lang w:val="en-GB"/>
        </w:rPr>
        <w:t>Coastal dune restoration. Springer Series on Environmental Management (SSEM). 347pp. ISBN 978-3-642-33444-3</w:t>
      </w:r>
    </w:p>
    <w:p w:rsidR="0091480E" w:rsidRPr="000D1860" w:rsidRDefault="0091480E" w:rsidP="0091480E">
      <w:pPr>
        <w:pStyle w:val="Prrafodelista"/>
        <w:numPr>
          <w:ilvl w:val="0"/>
          <w:numId w:val="1"/>
        </w:numPr>
        <w:tabs>
          <w:tab w:val="left" w:pos="289"/>
        </w:tabs>
        <w:spacing w:after="0" w:line="240" w:lineRule="auto"/>
        <w:ind w:left="426" w:hanging="426"/>
        <w:rPr>
          <w:rFonts w:cs="Arial"/>
          <w:sz w:val="20"/>
          <w:szCs w:val="20"/>
          <w:lang w:val="en-GB"/>
        </w:rPr>
      </w:pPr>
      <w:r w:rsidRPr="000D1860">
        <w:rPr>
          <w:rFonts w:cs="Arial"/>
          <w:sz w:val="20"/>
          <w:szCs w:val="20"/>
          <w:lang w:val="en-GB"/>
        </w:rPr>
        <w:t>Martínez, M.L., Hesp, P.A. and Gallego-Fernández, J.B. Coastal dunes: importance and need for restoration. In: Martinez, M.L., Gallego-Fernández, J.B. and Hesp, P.A. (eds). Coastal dune restoration. Springer Series on Environmental Management (SSEM).</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 xml:space="preserve">Martin-Sanchez, P., Bastian, F., Nováková, A., Porca, E., Jurado, V., Sanchez-Cortes, S., Lopez-Tobar, E., Garcia-Sanchez, A., Ariza, C., Hernandez-Marine, M., Alabouvette, C., Saiz-Jimenez, C. </w:t>
      </w:r>
      <w:r w:rsidRPr="000D1860">
        <w:rPr>
          <w:rFonts w:cs="Arial"/>
          <w:sz w:val="20"/>
          <w:szCs w:val="20"/>
        </w:rPr>
        <w:lastRenderedPageBreak/>
        <w:t xml:space="preserve">2011. Écologie Microbienne de la Grotte de Lascaux Sevilla: IRNAS (CSIC). I.S.B.N.: 978-84-694-7852-3. </w:t>
      </w:r>
    </w:p>
    <w:p w:rsidR="0091480E" w:rsidRPr="004B3B99" w:rsidRDefault="0091480E" w:rsidP="0091480E">
      <w:pPr>
        <w:pStyle w:val="Prrafodelista"/>
        <w:numPr>
          <w:ilvl w:val="0"/>
          <w:numId w:val="1"/>
        </w:numPr>
        <w:shd w:val="clear" w:color="auto" w:fill="FFFFFF"/>
        <w:suppressAutoHyphens/>
        <w:autoSpaceDE w:val="0"/>
        <w:autoSpaceDN w:val="0"/>
        <w:adjustRightInd w:val="0"/>
        <w:spacing w:before="120" w:after="0" w:line="240" w:lineRule="auto"/>
        <w:ind w:left="426" w:hanging="426"/>
        <w:outlineLvl w:val="0"/>
        <w:rPr>
          <w:rFonts w:cs="Arial"/>
          <w:sz w:val="20"/>
          <w:szCs w:val="20"/>
        </w:rPr>
      </w:pPr>
      <w:r w:rsidRPr="004B3B99">
        <w:rPr>
          <w:rFonts w:cs="Arial"/>
          <w:sz w:val="20"/>
          <w:szCs w:val="20"/>
        </w:rPr>
        <w:t>Mataix-Solera J, C Guerrero, V Arcenegui, G Bárcenas-Moreno, R Zornoza, A Pérez Bejarano, M Bodí, J Mataix-Beneyto, I Gómez, F García-Orenes, J Navarro, M M Jordán Vidal, A Cerdà, S H Doerr, X Úbeda, L Outeiro, A Jordán, L M Zavala. Los incendios forestales y el suelo: un resumen de la investigación realizada por el Grupo de Edafología Ambiental de la UMH en colaboración con otros grupos In: El efecto de los incendios forestales sobre los suelos en España. El estado de la cuestión visto por los científicos españoles. Edited by: Artemi Cerdà, Jorge Mataix-Solera. Valencia: Càtedra de Divulgació de la Ciència, Universitat de València. 2009. ISBN 978-84-370-7653-9</w:t>
      </w:r>
    </w:p>
    <w:p w:rsidR="0091480E" w:rsidRPr="004B3B99" w:rsidRDefault="0091480E" w:rsidP="0091480E">
      <w:pPr>
        <w:pStyle w:val="Prrafodelista"/>
        <w:numPr>
          <w:ilvl w:val="0"/>
          <w:numId w:val="1"/>
        </w:numPr>
        <w:shd w:val="clear" w:color="auto" w:fill="FFFFFF"/>
        <w:suppressAutoHyphens/>
        <w:autoSpaceDE w:val="0"/>
        <w:autoSpaceDN w:val="0"/>
        <w:adjustRightInd w:val="0"/>
        <w:spacing w:before="120" w:after="0" w:line="240" w:lineRule="auto"/>
        <w:ind w:left="426" w:hanging="426"/>
        <w:outlineLvl w:val="0"/>
        <w:rPr>
          <w:rFonts w:cs="Arial"/>
          <w:sz w:val="20"/>
          <w:szCs w:val="20"/>
          <w:lang w:val="en-US"/>
        </w:rPr>
      </w:pPr>
      <w:r w:rsidRPr="004B3B99">
        <w:rPr>
          <w:rFonts w:cs="Arial"/>
          <w:sz w:val="20"/>
          <w:szCs w:val="20"/>
          <w:lang w:val="en-US"/>
        </w:rPr>
        <w:t xml:space="preserve">Mataix-Solera J., C. Guerrero, F. García-Orenes, G.M. Bárcenas, M.P. Torres Forest fire effects on soil microbiology In: Fire Effects on Soils and Restoration Strategies Edited by:A. Cerdà and P. Robichaud. 133-175 Enfield, New Hampshire USA: Science Publishers, Inc. 2009. </w:t>
      </w:r>
    </w:p>
    <w:p w:rsidR="0091480E" w:rsidRPr="000D1860" w:rsidRDefault="0091480E" w:rsidP="0091480E">
      <w:pPr>
        <w:pStyle w:val="Prrafodelista"/>
        <w:numPr>
          <w:ilvl w:val="0"/>
          <w:numId w:val="1"/>
        </w:numPr>
        <w:spacing w:after="0" w:line="240" w:lineRule="auto"/>
        <w:ind w:left="426" w:hanging="426"/>
        <w:rPr>
          <w:rFonts w:cs="Arial"/>
          <w:bCs/>
          <w:sz w:val="20"/>
          <w:szCs w:val="20"/>
        </w:rPr>
      </w:pPr>
      <w:r w:rsidRPr="000D1860">
        <w:rPr>
          <w:rFonts w:cs="Arial"/>
          <w:sz w:val="20"/>
          <w:szCs w:val="20"/>
        </w:rPr>
        <w:t xml:space="preserve">Mateos, Enrique, Castillo, Jesus Manuel, Figueroa, Manuel Enrique. 2010. Estado de la Invasión de Spartina Densiflora en la Provincia de Sevilla. Pag. 205-208. </w:t>
      </w:r>
      <w:r w:rsidRPr="000D1860">
        <w:rPr>
          <w:rStyle w:val="nfasis"/>
          <w:rFonts w:cs="Arial"/>
          <w:sz w:val="20"/>
          <w:szCs w:val="20"/>
        </w:rPr>
        <w:t>En: Las Especies Exóticas Invasoras en Andalucía. Situación y Lineas de Acción</w:t>
      </w:r>
      <w:r w:rsidRPr="000D1860">
        <w:rPr>
          <w:rFonts w:cs="Arial"/>
          <w:sz w:val="20"/>
          <w:szCs w:val="20"/>
        </w:rPr>
        <w:t xml:space="preserve">. Sevilla. Junta Andalucia. </w:t>
      </w:r>
    </w:p>
    <w:p w:rsidR="0091480E" w:rsidRPr="000D1860" w:rsidRDefault="0091480E" w:rsidP="0091480E">
      <w:pPr>
        <w:pStyle w:val="Prrafodelista"/>
        <w:numPr>
          <w:ilvl w:val="0"/>
          <w:numId w:val="1"/>
        </w:numPr>
        <w:spacing w:after="0" w:line="240" w:lineRule="auto"/>
        <w:ind w:left="426" w:hanging="426"/>
        <w:rPr>
          <w:rFonts w:cs="Arial"/>
          <w:bCs/>
          <w:sz w:val="20"/>
          <w:szCs w:val="20"/>
        </w:rPr>
      </w:pPr>
      <w:r w:rsidRPr="000D1860">
        <w:rPr>
          <w:rFonts w:cs="Arial"/>
          <w:sz w:val="20"/>
          <w:szCs w:val="20"/>
        </w:rPr>
        <w:t xml:space="preserve">Mateos, Enrique, Redondo, Susana, Castillo, Jesus Manuel, Jiménez, Fco. Javier, Alvarez, Antonio Agustin, et. al. 2010. Invasiones biológicas y ecosistemas costeros. Situación de Spartina densiflora en la provincia de Cádiz. Pag. 209-213. </w:t>
      </w:r>
      <w:r w:rsidRPr="000D1860">
        <w:rPr>
          <w:rStyle w:val="nfasis"/>
          <w:rFonts w:cs="Arial"/>
          <w:sz w:val="20"/>
          <w:szCs w:val="20"/>
        </w:rPr>
        <w:t>En: Las Especies Exóticas Invasoras en Andalucía. Situación y Lineas de Acción</w:t>
      </w:r>
      <w:r w:rsidRPr="000D1860">
        <w:rPr>
          <w:rFonts w:cs="Arial"/>
          <w:sz w:val="20"/>
          <w:szCs w:val="20"/>
        </w:rPr>
        <w:t xml:space="preserve">. Sevilla. Junta Andalucia. </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Mejías, J.A. (2009). Ficha 92B0: Bosques en galería de ríos con caudal intermitente en la región Mediterránea con Rhododendron ponticum y Betula parvibracteata. En VV.AA.: Bases ecológicas preliminares para la conservación de los tipos de hábitat de interés comunitario en España. Dirección General de Medio Natural y Política Forestal, Ministerio de Medio Ambiente y Medio Rural y Marino. Madrid. ISBN 978-84-491-0911-9</w:t>
      </w:r>
    </w:p>
    <w:p w:rsidR="0091480E" w:rsidRPr="000D1860" w:rsidRDefault="0091480E" w:rsidP="0091480E">
      <w:pPr>
        <w:numPr>
          <w:ilvl w:val="0"/>
          <w:numId w:val="1"/>
        </w:numPr>
        <w:tabs>
          <w:tab w:val="left" w:pos="317"/>
        </w:tabs>
        <w:spacing w:after="0" w:line="240" w:lineRule="auto"/>
        <w:ind w:left="426" w:hanging="426"/>
        <w:rPr>
          <w:rFonts w:cs="Arial"/>
          <w:noProof/>
          <w:sz w:val="20"/>
          <w:szCs w:val="20"/>
          <w:lang w:val="en-US"/>
        </w:rPr>
      </w:pPr>
      <w:r w:rsidRPr="000D1860">
        <w:rPr>
          <w:rFonts w:cs="Arial"/>
          <w:noProof/>
          <w:sz w:val="20"/>
          <w:szCs w:val="20"/>
        </w:rPr>
        <w:t xml:space="preserve">Morillo-Velarde R, Gordo LF, Martínez JJ, Echevarría C, García, García-Mauriño S. (2005). “Respuesta Varietal en Remolacha Azucarera al Estrés Hídrico”. En Aspectos Fisiológicos de la Remolacha Azucarera de Siembra Otoñal”, pp 181-197. Ed. Junta de Andalucía. Consejeria de Agricultura y Pesca. Colección Agricultura. </w:t>
      </w:r>
      <w:r w:rsidRPr="000D1860">
        <w:rPr>
          <w:rFonts w:cs="Arial"/>
          <w:noProof/>
          <w:sz w:val="20"/>
          <w:szCs w:val="20"/>
          <w:lang w:val="en-US"/>
        </w:rPr>
        <w:t xml:space="preserve">SEVILLA </w:t>
      </w:r>
    </w:p>
    <w:p w:rsidR="0091480E" w:rsidRPr="000D1860" w:rsidRDefault="0091480E" w:rsidP="0091480E">
      <w:pPr>
        <w:pStyle w:val="Prrafodelista"/>
        <w:numPr>
          <w:ilvl w:val="0"/>
          <w:numId w:val="1"/>
        </w:numPr>
        <w:spacing w:after="0" w:line="240" w:lineRule="auto"/>
        <w:ind w:left="426" w:right="180" w:hanging="426"/>
        <w:rPr>
          <w:rFonts w:cs="Arial"/>
          <w:sz w:val="20"/>
          <w:szCs w:val="20"/>
        </w:rPr>
      </w:pPr>
      <w:r w:rsidRPr="000D1860">
        <w:rPr>
          <w:rFonts w:cs="Arial"/>
          <w:sz w:val="20"/>
          <w:szCs w:val="20"/>
        </w:rPr>
        <w:t xml:space="preserve">Muñoz Reinoso, J.C. et al. 2013. </w:t>
      </w:r>
      <w:r w:rsidRPr="000D1860">
        <w:rPr>
          <w:rFonts w:cs="Arial"/>
          <w:sz w:val="20"/>
          <w:szCs w:val="20"/>
          <w:lang w:val="en-GB"/>
        </w:rPr>
        <w:t>Restoration of Andalusian coastal juniper woodlands. Springer</w:t>
      </w:r>
    </w:p>
    <w:p w:rsidR="0091480E" w:rsidRPr="000D1860" w:rsidRDefault="0091480E" w:rsidP="0091480E">
      <w:pPr>
        <w:pStyle w:val="Prrafodelista"/>
        <w:numPr>
          <w:ilvl w:val="0"/>
          <w:numId w:val="1"/>
        </w:numPr>
        <w:autoSpaceDE w:val="0"/>
        <w:autoSpaceDN w:val="0"/>
        <w:adjustRightInd w:val="0"/>
        <w:spacing w:after="0" w:line="240" w:lineRule="auto"/>
        <w:ind w:left="426" w:hanging="426"/>
        <w:outlineLvl w:val="0"/>
        <w:rPr>
          <w:rFonts w:cs="Arial"/>
          <w:sz w:val="20"/>
          <w:szCs w:val="20"/>
        </w:rPr>
      </w:pPr>
      <w:r w:rsidRPr="000D1860">
        <w:rPr>
          <w:rFonts w:cs="Arial"/>
          <w:sz w:val="20"/>
          <w:szCs w:val="20"/>
        </w:rPr>
        <w:t xml:space="preserve">Muñuzuri, J; Montero -Vivancos, G et al. </w:t>
      </w:r>
      <w:r w:rsidRPr="000D1860">
        <w:rPr>
          <w:rFonts w:cs="Arial"/>
          <w:sz w:val="20"/>
          <w:szCs w:val="20"/>
          <w:lang w:val="en-US"/>
        </w:rPr>
        <w:t xml:space="preserve">Pilot Demonstration of a Web-Based Loading Zone Reservation System. En: Recent Advances in City Logistics. Oxford, Reino Unido: Elsevier. </w:t>
      </w:r>
      <w:r w:rsidRPr="000D1860">
        <w:rPr>
          <w:rFonts w:cs="Arial"/>
          <w:sz w:val="20"/>
          <w:szCs w:val="20"/>
        </w:rPr>
        <w:t>Vol. 1. 2006. Pag. 401-415</w:t>
      </w:r>
    </w:p>
    <w:p w:rsidR="0091480E" w:rsidRPr="000D1860" w:rsidRDefault="0091480E" w:rsidP="0091480E">
      <w:pPr>
        <w:pStyle w:val="Prrafodelista"/>
        <w:numPr>
          <w:ilvl w:val="0"/>
          <w:numId w:val="1"/>
        </w:numPr>
        <w:autoSpaceDE w:val="0"/>
        <w:autoSpaceDN w:val="0"/>
        <w:adjustRightInd w:val="0"/>
        <w:spacing w:after="0" w:line="240" w:lineRule="auto"/>
        <w:ind w:left="426" w:hanging="426"/>
        <w:outlineLvl w:val="0"/>
        <w:rPr>
          <w:rFonts w:cs="Arial"/>
          <w:sz w:val="20"/>
          <w:szCs w:val="20"/>
          <w:lang w:val="en-US"/>
        </w:rPr>
      </w:pPr>
      <w:r w:rsidRPr="000D1860">
        <w:rPr>
          <w:rFonts w:cs="Arial"/>
          <w:sz w:val="20"/>
          <w:szCs w:val="20"/>
        </w:rPr>
        <w:t xml:space="preserve">Navarro, J.A., Hervás, M. y De la Rosa, M.A. 2011. </w:t>
      </w:r>
      <w:r w:rsidRPr="000D1860">
        <w:rPr>
          <w:rFonts w:cs="Arial"/>
          <w:sz w:val="20"/>
          <w:szCs w:val="20"/>
          <w:lang w:val="en-US"/>
        </w:rPr>
        <w:t>Purification of plastocyanin and cytochrome c6 from plants, green algae and cyanobacteria. En: Methods in Molecular Biology Vol. 684: Photosynthesis Research Protocols (R. Carpentier, ed.), pp. 79-94, Humana Press Inc., Totowa, NJ, USA, ISBN: 978-1-607-61924-6</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Ortiz P.L. &amp; Arista M. 2012. Caralluma</w:t>
      </w:r>
      <w:r w:rsidRPr="000D1860">
        <w:rPr>
          <w:rFonts w:cs="Arial"/>
          <w:caps/>
          <w:sz w:val="20"/>
          <w:szCs w:val="20"/>
        </w:rPr>
        <w:t xml:space="preserve">. </w:t>
      </w:r>
      <w:r w:rsidRPr="000D1860">
        <w:rPr>
          <w:rFonts w:cs="Arial"/>
          <w:sz w:val="20"/>
          <w:szCs w:val="20"/>
        </w:rPr>
        <w:t xml:space="preserve">En: Talavera, S. Et Al. </w:t>
      </w:r>
      <w:r w:rsidRPr="000D1860">
        <w:rPr>
          <w:rFonts w:cs="Arial"/>
          <w:sz w:val="20"/>
          <w:szCs w:val="20"/>
          <w:lang w:val="it-IT"/>
        </w:rPr>
        <w:t xml:space="preserve">(Eds.) Flora iberica Vol </w:t>
      </w:r>
      <w:r w:rsidRPr="000D1860">
        <w:rPr>
          <w:rFonts w:cs="Arial"/>
          <w:caps/>
          <w:sz w:val="20"/>
          <w:szCs w:val="20"/>
          <w:lang w:val="it-IT"/>
        </w:rPr>
        <w:t>XI</w:t>
      </w:r>
      <w:r w:rsidRPr="000D1860">
        <w:rPr>
          <w:rFonts w:cs="Arial"/>
          <w:caps/>
          <w:sz w:val="20"/>
          <w:szCs w:val="20"/>
        </w:rPr>
        <w:t xml:space="preserve">. csic. </w:t>
      </w:r>
      <w:r w:rsidRPr="000D1860">
        <w:rPr>
          <w:rFonts w:cs="Arial"/>
          <w:sz w:val="20"/>
          <w:szCs w:val="20"/>
        </w:rPr>
        <w:t>España</w:t>
      </w:r>
      <w:r w:rsidRPr="000D1860">
        <w:rPr>
          <w:rFonts w:cs="Arial"/>
          <w:caps/>
          <w:sz w:val="20"/>
          <w:szCs w:val="20"/>
        </w:rPr>
        <w:t xml:space="preserve">. </w:t>
      </w:r>
      <w:r w:rsidRPr="000D1860">
        <w:rPr>
          <w:rFonts w:cs="Arial"/>
          <w:sz w:val="20"/>
          <w:szCs w:val="20"/>
        </w:rPr>
        <w:t>126-129.</w:t>
      </w:r>
    </w:p>
    <w:p w:rsidR="0091480E" w:rsidRPr="000D1860" w:rsidRDefault="0091480E" w:rsidP="0091480E">
      <w:pPr>
        <w:pStyle w:val="Prrafodelista"/>
        <w:numPr>
          <w:ilvl w:val="0"/>
          <w:numId w:val="1"/>
        </w:numPr>
        <w:spacing w:after="0" w:line="240" w:lineRule="auto"/>
        <w:ind w:left="426" w:hanging="426"/>
        <w:rPr>
          <w:rFonts w:cs="Arial"/>
          <w:caps/>
          <w:sz w:val="20"/>
          <w:szCs w:val="20"/>
        </w:rPr>
      </w:pPr>
      <w:r w:rsidRPr="000D1860">
        <w:rPr>
          <w:rFonts w:cs="Arial"/>
          <w:sz w:val="20"/>
          <w:szCs w:val="20"/>
        </w:rPr>
        <w:t xml:space="preserve">Ortiz P.L. &amp; Arista M. </w:t>
      </w:r>
      <w:r w:rsidRPr="000D1860">
        <w:rPr>
          <w:rFonts w:cs="Arial"/>
          <w:caps/>
          <w:sz w:val="20"/>
          <w:szCs w:val="20"/>
        </w:rPr>
        <w:t xml:space="preserve">2012. </w:t>
      </w:r>
      <w:r w:rsidRPr="000D1860">
        <w:rPr>
          <w:rFonts w:cs="Arial"/>
          <w:sz w:val="20"/>
          <w:szCs w:val="20"/>
        </w:rPr>
        <w:t>Nerium</w:t>
      </w:r>
      <w:r w:rsidRPr="000D1860">
        <w:rPr>
          <w:rFonts w:cs="Arial"/>
          <w:caps/>
          <w:sz w:val="20"/>
          <w:szCs w:val="20"/>
        </w:rPr>
        <w:t xml:space="preserve">. </w:t>
      </w:r>
      <w:r w:rsidRPr="000D1860">
        <w:rPr>
          <w:rFonts w:cs="Arial"/>
          <w:sz w:val="20"/>
          <w:szCs w:val="20"/>
        </w:rPr>
        <w:t xml:space="preserve">En: Talavera, S. Et Al. </w:t>
      </w:r>
      <w:r w:rsidRPr="000D1860">
        <w:rPr>
          <w:rFonts w:cs="Arial"/>
          <w:sz w:val="20"/>
          <w:szCs w:val="20"/>
          <w:lang w:val="it-IT"/>
        </w:rPr>
        <w:t xml:space="preserve">(Eds.) Flora iberica Vol </w:t>
      </w:r>
      <w:r w:rsidRPr="000D1860">
        <w:rPr>
          <w:rFonts w:cs="Arial"/>
          <w:caps/>
          <w:sz w:val="20"/>
          <w:szCs w:val="20"/>
          <w:lang w:val="it-IT"/>
        </w:rPr>
        <w:t>XI</w:t>
      </w:r>
      <w:r w:rsidRPr="000D1860">
        <w:rPr>
          <w:rFonts w:cs="Arial"/>
          <w:caps/>
          <w:sz w:val="20"/>
          <w:szCs w:val="20"/>
        </w:rPr>
        <w:t xml:space="preserve">. csic. </w:t>
      </w:r>
      <w:r w:rsidRPr="000D1860">
        <w:rPr>
          <w:rFonts w:cs="Arial"/>
          <w:sz w:val="20"/>
          <w:szCs w:val="20"/>
        </w:rPr>
        <w:t>España</w:t>
      </w:r>
      <w:r w:rsidRPr="000D1860">
        <w:rPr>
          <w:rFonts w:cs="Arial"/>
          <w:caps/>
          <w:sz w:val="20"/>
          <w:szCs w:val="20"/>
        </w:rPr>
        <w:t xml:space="preserve">. </w:t>
      </w:r>
      <w:r w:rsidRPr="000D1860">
        <w:rPr>
          <w:rFonts w:cs="Arial"/>
          <w:sz w:val="20"/>
          <w:szCs w:val="20"/>
        </w:rPr>
        <w:t>103-106.</w:t>
      </w:r>
    </w:p>
    <w:p w:rsidR="0091480E" w:rsidRPr="000D1860" w:rsidRDefault="0091480E" w:rsidP="0091480E">
      <w:pPr>
        <w:pStyle w:val="Prrafodelista"/>
        <w:numPr>
          <w:ilvl w:val="0"/>
          <w:numId w:val="1"/>
        </w:numPr>
        <w:spacing w:after="0" w:line="240" w:lineRule="auto"/>
        <w:ind w:left="426" w:hanging="426"/>
        <w:rPr>
          <w:rFonts w:cs="Arial"/>
          <w:caps/>
          <w:sz w:val="20"/>
          <w:szCs w:val="20"/>
        </w:rPr>
      </w:pPr>
      <w:r w:rsidRPr="000D1860">
        <w:rPr>
          <w:rFonts w:cs="Arial"/>
          <w:sz w:val="20"/>
          <w:szCs w:val="20"/>
        </w:rPr>
        <w:t>Ortiz P.L. &amp; Arista M.</w:t>
      </w:r>
      <w:r w:rsidRPr="000D1860">
        <w:rPr>
          <w:rFonts w:cs="Arial"/>
          <w:caps/>
          <w:sz w:val="20"/>
          <w:szCs w:val="20"/>
        </w:rPr>
        <w:t xml:space="preserve"> 2012. </w:t>
      </w:r>
      <w:r w:rsidRPr="000D1860">
        <w:rPr>
          <w:rFonts w:cs="Arial"/>
          <w:sz w:val="20"/>
          <w:szCs w:val="20"/>
        </w:rPr>
        <w:t>Vinca</w:t>
      </w:r>
      <w:r w:rsidRPr="000D1860">
        <w:rPr>
          <w:rFonts w:cs="Arial"/>
          <w:caps/>
          <w:sz w:val="20"/>
          <w:szCs w:val="20"/>
        </w:rPr>
        <w:t>.</w:t>
      </w:r>
      <w:r w:rsidRPr="000D1860">
        <w:rPr>
          <w:rFonts w:cs="Arial"/>
          <w:sz w:val="20"/>
          <w:szCs w:val="20"/>
        </w:rPr>
        <w:t xml:space="preserve"> En: Talavera, S. Et Al. </w:t>
      </w:r>
      <w:r w:rsidRPr="000D1860">
        <w:rPr>
          <w:rFonts w:cs="Arial"/>
          <w:sz w:val="20"/>
          <w:szCs w:val="20"/>
          <w:lang w:val="it-IT"/>
        </w:rPr>
        <w:t xml:space="preserve">(Eds.) Flora iberica Vol </w:t>
      </w:r>
      <w:r w:rsidRPr="000D1860">
        <w:rPr>
          <w:rFonts w:cs="Arial"/>
          <w:caps/>
          <w:sz w:val="20"/>
          <w:szCs w:val="20"/>
          <w:lang w:val="it-IT"/>
        </w:rPr>
        <w:t>XI</w:t>
      </w:r>
      <w:r w:rsidRPr="000D1860">
        <w:rPr>
          <w:rFonts w:cs="Arial"/>
          <w:caps/>
          <w:sz w:val="20"/>
          <w:szCs w:val="20"/>
        </w:rPr>
        <w:t xml:space="preserve">. csic. </w:t>
      </w:r>
      <w:r w:rsidRPr="000D1860">
        <w:rPr>
          <w:rFonts w:cs="Arial"/>
          <w:sz w:val="20"/>
          <w:szCs w:val="20"/>
        </w:rPr>
        <w:t>España</w:t>
      </w:r>
      <w:r w:rsidRPr="000D1860">
        <w:rPr>
          <w:rFonts w:cs="Arial"/>
          <w:caps/>
          <w:sz w:val="20"/>
          <w:szCs w:val="20"/>
        </w:rPr>
        <w:t xml:space="preserve">. </w:t>
      </w:r>
      <w:r w:rsidRPr="000D1860">
        <w:rPr>
          <w:rFonts w:cs="Arial"/>
          <w:sz w:val="20"/>
          <w:szCs w:val="20"/>
        </w:rPr>
        <w:t>106-109.</w:t>
      </w:r>
    </w:p>
    <w:p w:rsidR="0091480E" w:rsidRPr="000D1860" w:rsidRDefault="0091480E" w:rsidP="0091480E">
      <w:pPr>
        <w:pStyle w:val="Prrafodelista"/>
        <w:numPr>
          <w:ilvl w:val="0"/>
          <w:numId w:val="1"/>
        </w:numPr>
        <w:spacing w:after="0" w:line="240" w:lineRule="auto"/>
        <w:ind w:left="426" w:hanging="426"/>
        <w:rPr>
          <w:rFonts w:cs="Arial"/>
          <w:caps/>
          <w:sz w:val="20"/>
          <w:szCs w:val="20"/>
        </w:rPr>
      </w:pPr>
      <w:r w:rsidRPr="000D1860">
        <w:rPr>
          <w:rFonts w:cs="Arial"/>
          <w:sz w:val="20"/>
          <w:szCs w:val="20"/>
        </w:rPr>
        <w:t xml:space="preserve">Ortiz P.L., Arista M. &amp; A. Quintanar. 2012. Apocynaceae.  En: Talavera, S. Et Al. </w:t>
      </w:r>
      <w:r w:rsidRPr="000D1860">
        <w:rPr>
          <w:rFonts w:cs="Arial"/>
          <w:sz w:val="20"/>
          <w:szCs w:val="20"/>
          <w:lang w:val="it-IT"/>
        </w:rPr>
        <w:t xml:space="preserve">(Eds.) Flora iberica Vol </w:t>
      </w:r>
      <w:r w:rsidRPr="000D1860">
        <w:rPr>
          <w:rFonts w:cs="Arial"/>
          <w:caps/>
          <w:sz w:val="20"/>
          <w:szCs w:val="20"/>
          <w:lang w:val="it-IT"/>
        </w:rPr>
        <w:t>XI</w:t>
      </w:r>
      <w:r w:rsidRPr="000D1860">
        <w:rPr>
          <w:rFonts w:cs="Arial"/>
          <w:caps/>
          <w:sz w:val="20"/>
          <w:szCs w:val="20"/>
        </w:rPr>
        <w:t xml:space="preserve">. csic. </w:t>
      </w:r>
      <w:r w:rsidRPr="000D1860">
        <w:rPr>
          <w:rFonts w:cs="Arial"/>
          <w:sz w:val="20"/>
          <w:szCs w:val="20"/>
        </w:rPr>
        <w:t>España</w:t>
      </w:r>
      <w:r w:rsidRPr="000D1860">
        <w:rPr>
          <w:rFonts w:cs="Arial"/>
          <w:caps/>
          <w:sz w:val="20"/>
          <w:szCs w:val="20"/>
        </w:rPr>
        <w:t xml:space="preserve">. </w:t>
      </w:r>
      <w:r w:rsidRPr="000D1860">
        <w:rPr>
          <w:rFonts w:cs="Arial"/>
          <w:sz w:val="20"/>
          <w:szCs w:val="20"/>
        </w:rPr>
        <w:t>102-103.</w:t>
      </w:r>
    </w:p>
    <w:p w:rsidR="0091480E" w:rsidRPr="000D1860" w:rsidRDefault="0091480E" w:rsidP="0091480E">
      <w:pPr>
        <w:pStyle w:val="Prrafodelista"/>
        <w:numPr>
          <w:ilvl w:val="0"/>
          <w:numId w:val="1"/>
        </w:numPr>
        <w:spacing w:after="0" w:line="240" w:lineRule="auto"/>
        <w:ind w:left="426" w:hanging="426"/>
        <w:rPr>
          <w:rFonts w:cs="Arial"/>
          <w:snapToGrid w:val="0"/>
          <w:sz w:val="20"/>
          <w:szCs w:val="20"/>
        </w:rPr>
      </w:pPr>
      <w:r w:rsidRPr="000D1860">
        <w:rPr>
          <w:rFonts w:cs="Arial"/>
          <w:snapToGrid w:val="0"/>
          <w:sz w:val="20"/>
          <w:szCs w:val="20"/>
        </w:rPr>
        <w:t>Pastor J. &amp; F. Valle (eds.) 2010. Guía de la Flora vascular más característica presente en riberas y humedales de la cuenca del Gudalquivir. 621 pgs. Editorial Rueda.</w:t>
      </w:r>
    </w:p>
    <w:p w:rsidR="0091480E" w:rsidRPr="000D1860" w:rsidRDefault="0091480E" w:rsidP="0091480E">
      <w:pPr>
        <w:pStyle w:val="Prrafodelista"/>
        <w:numPr>
          <w:ilvl w:val="0"/>
          <w:numId w:val="1"/>
        </w:numPr>
        <w:spacing w:after="0" w:line="240" w:lineRule="auto"/>
        <w:ind w:left="426" w:hanging="426"/>
        <w:rPr>
          <w:rFonts w:cs="Arial"/>
          <w:snapToGrid w:val="0"/>
          <w:sz w:val="20"/>
          <w:szCs w:val="20"/>
        </w:rPr>
      </w:pPr>
      <w:r w:rsidRPr="000D1860">
        <w:rPr>
          <w:rFonts w:cs="Arial"/>
          <w:sz w:val="20"/>
          <w:szCs w:val="20"/>
        </w:rPr>
        <w:t>Pastor, J.</w:t>
      </w:r>
      <w:r w:rsidRPr="000D1860">
        <w:rPr>
          <w:rFonts w:cs="Arial"/>
          <w:snapToGrid w:val="0"/>
          <w:sz w:val="20"/>
          <w:szCs w:val="20"/>
        </w:rPr>
        <w:t xml:space="preserve"> 2009. Famila Alliacea. En G. Blanca y col. (eds.). Flora vascular de Andalucía Oriental 1. pp.162-168. Consejería de Medio Ambiente. Junta de Andalucía. Sevilla.</w:t>
      </w:r>
    </w:p>
    <w:p w:rsidR="0091480E" w:rsidRPr="000D1860" w:rsidRDefault="0091480E" w:rsidP="0091480E">
      <w:pPr>
        <w:pStyle w:val="Prrafodelista"/>
        <w:numPr>
          <w:ilvl w:val="0"/>
          <w:numId w:val="1"/>
        </w:numPr>
        <w:spacing w:after="0" w:line="240" w:lineRule="auto"/>
        <w:ind w:left="426" w:hanging="426"/>
        <w:rPr>
          <w:rFonts w:cs="Arial"/>
          <w:snapToGrid w:val="0"/>
          <w:sz w:val="20"/>
          <w:szCs w:val="20"/>
        </w:rPr>
      </w:pPr>
      <w:r w:rsidRPr="000D1860">
        <w:rPr>
          <w:rFonts w:cs="Arial"/>
          <w:sz w:val="20"/>
          <w:szCs w:val="20"/>
        </w:rPr>
        <w:t>Pastor, J.</w:t>
      </w:r>
      <w:r w:rsidRPr="000D1860">
        <w:rPr>
          <w:rFonts w:cs="Arial"/>
          <w:snapToGrid w:val="0"/>
          <w:sz w:val="20"/>
          <w:szCs w:val="20"/>
        </w:rPr>
        <w:t xml:space="preserve"> 2011. Famila Alliacea. En G. Blanca y col. (eds.). Claves de la Flora vascular de Andalucía Oriental 1. pp.76-79. Universidades de Granada, Almería, Jaén y Málaga. Granada.</w:t>
      </w:r>
    </w:p>
    <w:p w:rsidR="0091480E" w:rsidRPr="000D1860" w:rsidRDefault="0091480E" w:rsidP="0091480E">
      <w:pPr>
        <w:pStyle w:val="Prrafodelista"/>
        <w:numPr>
          <w:ilvl w:val="0"/>
          <w:numId w:val="1"/>
        </w:numPr>
        <w:spacing w:after="0" w:line="240" w:lineRule="auto"/>
        <w:ind w:left="426" w:hanging="426"/>
        <w:rPr>
          <w:rFonts w:cs="Arial"/>
          <w:snapToGrid w:val="0"/>
          <w:sz w:val="20"/>
          <w:szCs w:val="20"/>
        </w:rPr>
      </w:pPr>
      <w:r w:rsidRPr="000D1860">
        <w:rPr>
          <w:rFonts w:cs="Arial"/>
          <w:sz w:val="20"/>
          <w:szCs w:val="20"/>
        </w:rPr>
        <w:t>Pastor, J.</w:t>
      </w:r>
      <w:r w:rsidRPr="000D1860">
        <w:rPr>
          <w:rFonts w:cs="Arial"/>
          <w:snapToGrid w:val="0"/>
          <w:sz w:val="20"/>
          <w:szCs w:val="20"/>
        </w:rPr>
        <w:t xml:space="preserve"> 2012. Aegonychon. En B. Valdés y col. (eds.). Flora iberica. Vol. XI. C.S.I.C. Madrid.</w:t>
      </w:r>
    </w:p>
    <w:p w:rsidR="0091480E" w:rsidRPr="000D1860" w:rsidRDefault="0091480E" w:rsidP="0091480E">
      <w:pPr>
        <w:pStyle w:val="Prrafodelista"/>
        <w:numPr>
          <w:ilvl w:val="0"/>
          <w:numId w:val="1"/>
        </w:numPr>
        <w:spacing w:after="0" w:line="240" w:lineRule="auto"/>
        <w:ind w:left="426" w:hanging="426"/>
        <w:rPr>
          <w:rFonts w:cs="Arial"/>
          <w:snapToGrid w:val="0"/>
          <w:sz w:val="20"/>
          <w:szCs w:val="20"/>
        </w:rPr>
      </w:pPr>
      <w:r w:rsidRPr="000D1860">
        <w:rPr>
          <w:rFonts w:cs="Arial"/>
          <w:sz w:val="20"/>
          <w:szCs w:val="20"/>
        </w:rPr>
        <w:t>Pastor, J.</w:t>
      </w:r>
      <w:r w:rsidRPr="000D1860">
        <w:rPr>
          <w:rFonts w:cs="Arial"/>
          <w:snapToGrid w:val="0"/>
          <w:sz w:val="20"/>
          <w:szCs w:val="20"/>
        </w:rPr>
        <w:t xml:space="preserve"> 2012. Buglossoides. En B. Valdés y col. (eds.). Flora iberica. Vol. XI. C.S.I.C. Madrid.</w:t>
      </w:r>
    </w:p>
    <w:p w:rsidR="0091480E" w:rsidRPr="000D1860" w:rsidRDefault="0091480E" w:rsidP="0091480E">
      <w:pPr>
        <w:pStyle w:val="Prrafodelista"/>
        <w:numPr>
          <w:ilvl w:val="0"/>
          <w:numId w:val="1"/>
        </w:numPr>
        <w:spacing w:after="0" w:line="240" w:lineRule="auto"/>
        <w:ind w:left="426" w:hanging="426"/>
        <w:rPr>
          <w:rFonts w:cs="Arial"/>
          <w:snapToGrid w:val="0"/>
          <w:sz w:val="20"/>
          <w:szCs w:val="20"/>
        </w:rPr>
      </w:pPr>
      <w:r w:rsidRPr="000D1860">
        <w:rPr>
          <w:rFonts w:cs="Arial"/>
          <w:sz w:val="20"/>
          <w:szCs w:val="20"/>
        </w:rPr>
        <w:t>Pastor, J.</w:t>
      </w:r>
      <w:r w:rsidRPr="000D1860">
        <w:rPr>
          <w:rFonts w:cs="Arial"/>
          <w:snapToGrid w:val="0"/>
          <w:sz w:val="20"/>
          <w:szCs w:val="20"/>
        </w:rPr>
        <w:t xml:space="preserve"> 2012. Glandora. En B. Valdés y col. (eds.). Flora iberica. Vol. XI. C.S.I.C. Madrid.</w:t>
      </w:r>
    </w:p>
    <w:p w:rsidR="0091480E" w:rsidRPr="000D1860" w:rsidRDefault="0091480E" w:rsidP="0091480E">
      <w:pPr>
        <w:pStyle w:val="Prrafodelista"/>
        <w:numPr>
          <w:ilvl w:val="0"/>
          <w:numId w:val="1"/>
        </w:numPr>
        <w:spacing w:after="0" w:line="240" w:lineRule="auto"/>
        <w:ind w:left="426" w:hanging="426"/>
        <w:rPr>
          <w:rFonts w:cs="Arial"/>
          <w:snapToGrid w:val="0"/>
          <w:sz w:val="20"/>
          <w:szCs w:val="20"/>
        </w:rPr>
      </w:pPr>
      <w:r w:rsidRPr="000D1860">
        <w:rPr>
          <w:rFonts w:cs="Arial"/>
          <w:sz w:val="20"/>
          <w:szCs w:val="20"/>
        </w:rPr>
        <w:t>Pastor, J.</w:t>
      </w:r>
      <w:r w:rsidRPr="000D1860">
        <w:rPr>
          <w:rFonts w:cs="Arial"/>
          <w:snapToGrid w:val="0"/>
          <w:sz w:val="20"/>
          <w:szCs w:val="20"/>
        </w:rPr>
        <w:t xml:space="preserve"> 2012. Lithodora. En B. Valdés y col. (eds.). Flora iberica. Vol. XI. C.S.I.C. Madrid.</w:t>
      </w:r>
    </w:p>
    <w:p w:rsidR="0091480E" w:rsidRPr="000D1860" w:rsidRDefault="0091480E" w:rsidP="0091480E">
      <w:pPr>
        <w:pStyle w:val="Prrafodelista"/>
        <w:numPr>
          <w:ilvl w:val="0"/>
          <w:numId w:val="1"/>
        </w:numPr>
        <w:spacing w:after="0" w:line="240" w:lineRule="auto"/>
        <w:ind w:left="426" w:hanging="426"/>
        <w:rPr>
          <w:rFonts w:cs="Arial"/>
          <w:snapToGrid w:val="0"/>
          <w:sz w:val="20"/>
          <w:szCs w:val="20"/>
        </w:rPr>
      </w:pPr>
      <w:r w:rsidRPr="000D1860">
        <w:rPr>
          <w:rFonts w:cs="Arial"/>
          <w:sz w:val="20"/>
          <w:szCs w:val="20"/>
        </w:rPr>
        <w:t>Pastor, J.</w:t>
      </w:r>
      <w:r w:rsidRPr="000D1860">
        <w:rPr>
          <w:rFonts w:cs="Arial"/>
          <w:snapToGrid w:val="0"/>
          <w:sz w:val="20"/>
          <w:szCs w:val="20"/>
        </w:rPr>
        <w:t xml:space="preserve"> 2012. Lithospermum. En B. Valdés y col. (eds.). Flora iberica. Vol. XII. C.S.I.C. Madrid.</w:t>
      </w:r>
    </w:p>
    <w:p w:rsidR="0091480E" w:rsidRPr="000D1860" w:rsidRDefault="0091480E" w:rsidP="0091480E">
      <w:pPr>
        <w:pStyle w:val="Prrafodelista"/>
        <w:numPr>
          <w:ilvl w:val="0"/>
          <w:numId w:val="1"/>
        </w:numPr>
        <w:spacing w:after="0" w:line="240" w:lineRule="auto"/>
        <w:ind w:left="426" w:hanging="426"/>
        <w:rPr>
          <w:rFonts w:cs="Arial"/>
          <w:snapToGrid w:val="0"/>
          <w:sz w:val="20"/>
          <w:szCs w:val="20"/>
        </w:rPr>
      </w:pPr>
      <w:r w:rsidRPr="000D1860">
        <w:rPr>
          <w:rFonts w:cs="Arial"/>
          <w:sz w:val="20"/>
          <w:szCs w:val="20"/>
        </w:rPr>
        <w:t>Pastor, J.</w:t>
      </w:r>
      <w:r w:rsidRPr="000D1860">
        <w:rPr>
          <w:rFonts w:cs="Arial"/>
          <w:snapToGrid w:val="0"/>
          <w:sz w:val="20"/>
          <w:szCs w:val="20"/>
        </w:rPr>
        <w:t xml:space="preserve"> 2012. Neatostema. En B. Valdés y col. (eds.). Flora iberica. Vol. XI. C.S.I.C. Madrid.</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 xml:space="preserve">Pastor, J. E., A. Juan, M. F. Fay, R. Juan, </w:t>
      </w:r>
      <w:r w:rsidRPr="000D1860">
        <w:rPr>
          <w:rFonts w:cs="Arial"/>
          <w:bCs/>
          <w:sz w:val="20"/>
          <w:szCs w:val="20"/>
        </w:rPr>
        <w:t>I. Fernández</w:t>
      </w:r>
      <w:r w:rsidRPr="000D1860">
        <w:rPr>
          <w:rFonts w:cs="Arial"/>
          <w:sz w:val="20"/>
          <w:szCs w:val="20"/>
        </w:rPr>
        <w:t xml:space="preserve"> &amp; M. B. Crespo (2011). Variabilidad genética de las poblaciones. En I. Redondo (Dirección Facultativa). Enebrales costeros. Conservación de ecosistema singular del litoral atlántico andaluz: 54-63. Consejería de Medio Ambiente de la Junta de Andalucía.</w:t>
      </w:r>
    </w:p>
    <w:p w:rsidR="0091480E" w:rsidRPr="000D1860" w:rsidRDefault="0091480E" w:rsidP="0091480E">
      <w:pPr>
        <w:pStyle w:val="Prrafodelista"/>
        <w:numPr>
          <w:ilvl w:val="0"/>
          <w:numId w:val="1"/>
        </w:numPr>
        <w:spacing w:after="0" w:line="240" w:lineRule="auto"/>
        <w:ind w:left="426" w:hanging="426"/>
        <w:rPr>
          <w:rFonts w:cs="Arial"/>
          <w:sz w:val="20"/>
          <w:szCs w:val="20"/>
          <w:lang w:val="es-ES_tradnl"/>
        </w:rPr>
      </w:pPr>
      <w:r w:rsidRPr="000D1860">
        <w:rPr>
          <w:rFonts w:cs="Arial"/>
          <w:sz w:val="20"/>
          <w:szCs w:val="20"/>
        </w:rPr>
        <w:lastRenderedPageBreak/>
        <w:t xml:space="preserve">Pastor, J. E., R. Juan, </w:t>
      </w:r>
      <w:r w:rsidRPr="000D1860">
        <w:rPr>
          <w:rFonts w:cs="Arial"/>
          <w:bCs/>
          <w:sz w:val="20"/>
          <w:szCs w:val="20"/>
        </w:rPr>
        <w:t>I. Fernández</w:t>
      </w:r>
      <w:r w:rsidRPr="000D1860">
        <w:rPr>
          <w:rFonts w:cs="Arial"/>
          <w:sz w:val="20"/>
          <w:szCs w:val="20"/>
        </w:rPr>
        <w:t>, R. Parrilla, C. Montoya, C. Salazar, J. Quesada, L. Lendínez, F. Valle, E. Estévez, E. Cañada &amp; G. Muñoz (2010). Guía de la flora vascular más característica presente en riberas y humedales de la cuenca del Guadalquivir. Ed. Rueda. Madrid.</w:t>
      </w:r>
    </w:p>
    <w:p w:rsidR="0091480E" w:rsidRPr="000D1860" w:rsidRDefault="0091480E" w:rsidP="0091480E">
      <w:pPr>
        <w:pStyle w:val="Prrafodelista"/>
        <w:numPr>
          <w:ilvl w:val="0"/>
          <w:numId w:val="1"/>
        </w:numPr>
        <w:spacing w:after="0" w:line="240" w:lineRule="auto"/>
        <w:ind w:left="426" w:hanging="426"/>
        <w:rPr>
          <w:rFonts w:cs="Arial"/>
          <w:snapToGrid w:val="0"/>
          <w:sz w:val="20"/>
          <w:szCs w:val="20"/>
        </w:rPr>
      </w:pPr>
      <w:r w:rsidRPr="000D1860">
        <w:rPr>
          <w:rFonts w:cs="Arial"/>
          <w:sz w:val="20"/>
          <w:szCs w:val="20"/>
        </w:rPr>
        <w:t>Pastor, J.</w:t>
      </w:r>
      <w:r w:rsidRPr="000D1860">
        <w:rPr>
          <w:rFonts w:cs="Arial"/>
          <w:snapToGrid w:val="0"/>
          <w:sz w:val="20"/>
          <w:szCs w:val="20"/>
        </w:rPr>
        <w:t>, A. Juan, M. Fay, R. Juan, I. Fernández &amp; B. Crespo (2011). Variabilidad genética de las poblaciones. pp. 54-63. Enebrales costeros. Conservación de un ecosistema singular del litoral atlántico andaluz. Consejería de medio Ambiente. Junta de Andalucía Sevilla.</w:t>
      </w:r>
    </w:p>
    <w:p w:rsidR="0091480E" w:rsidRPr="000D1860" w:rsidRDefault="0091480E" w:rsidP="0091480E">
      <w:pPr>
        <w:pStyle w:val="Prrafodelista"/>
        <w:numPr>
          <w:ilvl w:val="0"/>
          <w:numId w:val="1"/>
        </w:numPr>
        <w:tabs>
          <w:tab w:val="left" w:pos="289"/>
        </w:tabs>
        <w:spacing w:after="0" w:line="240" w:lineRule="auto"/>
        <w:ind w:left="426" w:hanging="426"/>
        <w:rPr>
          <w:rFonts w:cs="Arial"/>
          <w:sz w:val="20"/>
          <w:szCs w:val="20"/>
          <w:lang w:val="en-GB"/>
        </w:rPr>
      </w:pPr>
      <w:r w:rsidRPr="003B2A8B">
        <w:rPr>
          <w:rFonts w:cs="Arial"/>
          <w:sz w:val="20"/>
          <w:szCs w:val="20"/>
        </w:rPr>
        <w:t xml:space="preserve">Pérez-Maqueo, O., Martínez, M.L., Lithgow, D. Mendoza, G. Feagin, R.A., Gallego-Fernández, J.B. The coasts and their costs.In: Martinez, M.L., Gallego-Fernández, J.B. and Hesp, P.A. (eds). </w:t>
      </w:r>
      <w:r w:rsidRPr="000D1860">
        <w:rPr>
          <w:rFonts w:cs="Arial"/>
          <w:sz w:val="20"/>
          <w:szCs w:val="20"/>
          <w:lang w:val="en-GB"/>
        </w:rPr>
        <w:t>Coastal dune restoration. Springer Series on Environmental Management (SSEM).</w:t>
      </w:r>
    </w:p>
    <w:p w:rsidR="0091480E" w:rsidRPr="0037571D" w:rsidRDefault="0091480E" w:rsidP="0091480E">
      <w:pPr>
        <w:pStyle w:val="Prrafodelista"/>
        <w:numPr>
          <w:ilvl w:val="0"/>
          <w:numId w:val="1"/>
        </w:numPr>
        <w:spacing w:after="0" w:line="240" w:lineRule="auto"/>
        <w:ind w:left="426" w:right="-8" w:hanging="426"/>
        <w:rPr>
          <w:rFonts w:cs="Arial"/>
          <w:sz w:val="20"/>
          <w:szCs w:val="20"/>
        </w:rPr>
      </w:pPr>
      <w:r w:rsidRPr="0037571D">
        <w:rPr>
          <w:rFonts w:cs="Arial"/>
          <w:sz w:val="20"/>
          <w:szCs w:val="20"/>
        </w:rPr>
        <w:t xml:space="preserve">Ramos-Morales F., E. Cardenal-Muñoz, M. Cordero-Alba, F. Baisón-Olmo. </w:t>
      </w:r>
      <w:r w:rsidRPr="00430F01">
        <w:rPr>
          <w:rFonts w:cs="Arial"/>
          <w:sz w:val="20"/>
          <w:szCs w:val="20"/>
          <w:lang w:val="en-US"/>
        </w:rPr>
        <w:t xml:space="preserve">Generation and use of site-directed chromosomal cyaA’ translational fusions in Salmonella enterica. </w:t>
      </w:r>
      <w:r w:rsidRPr="0037571D">
        <w:rPr>
          <w:rFonts w:cs="Arial"/>
          <w:sz w:val="20"/>
          <w:szCs w:val="20"/>
        </w:rPr>
        <w:t>En Methods in Molecular Biology. Humana Press</w:t>
      </w:r>
      <w:r>
        <w:rPr>
          <w:rFonts w:cs="Arial"/>
          <w:sz w:val="20"/>
          <w:szCs w:val="20"/>
        </w:rPr>
        <w:t>. En prensa</w:t>
      </w:r>
    </w:p>
    <w:p w:rsidR="0091480E" w:rsidRPr="000D1860" w:rsidRDefault="0091480E" w:rsidP="0091480E">
      <w:pPr>
        <w:pStyle w:val="Prrafodelista"/>
        <w:numPr>
          <w:ilvl w:val="0"/>
          <w:numId w:val="1"/>
        </w:numPr>
        <w:spacing w:after="0" w:line="240" w:lineRule="auto"/>
        <w:ind w:left="426" w:right="-8" w:hanging="426"/>
        <w:rPr>
          <w:rFonts w:cs="Arial"/>
          <w:sz w:val="20"/>
          <w:szCs w:val="20"/>
          <w:lang w:val="en-US"/>
        </w:rPr>
      </w:pPr>
      <w:r w:rsidRPr="000D1860">
        <w:rPr>
          <w:rFonts w:cs="Arial"/>
          <w:sz w:val="20"/>
          <w:szCs w:val="20"/>
        </w:rPr>
        <w:t xml:space="preserve">Rincón, A.M., Benítez, T., Codón, A.C y Moreno-Mateos, M.A. 2009. </w:t>
      </w:r>
      <w:r w:rsidRPr="000D1860">
        <w:rPr>
          <w:rFonts w:cs="Arial"/>
          <w:sz w:val="20"/>
          <w:szCs w:val="20"/>
          <w:lang w:val="en-US"/>
        </w:rPr>
        <w:t xml:space="preserve">Biotechnological  aspects  of Trichoderma spp., en APPLIED MYCOLOGY, M. Rai and P.D. Bridge (eds.), Cab International, Wallinford, UK, pp216-238. </w:t>
      </w:r>
    </w:p>
    <w:p w:rsidR="0091480E" w:rsidRDefault="0091480E" w:rsidP="0091480E">
      <w:pPr>
        <w:pStyle w:val="Prrafodelista"/>
        <w:numPr>
          <w:ilvl w:val="0"/>
          <w:numId w:val="1"/>
        </w:numPr>
        <w:spacing w:after="0" w:line="240" w:lineRule="auto"/>
        <w:ind w:left="426" w:right="-8" w:hanging="426"/>
        <w:rPr>
          <w:rFonts w:cs="Arial"/>
          <w:sz w:val="20"/>
          <w:szCs w:val="20"/>
          <w:lang w:val="en-US"/>
        </w:rPr>
      </w:pPr>
      <w:r w:rsidRPr="000D1860">
        <w:rPr>
          <w:rFonts w:cs="Arial"/>
          <w:sz w:val="20"/>
          <w:szCs w:val="20"/>
        </w:rPr>
        <w:t xml:space="preserve">Rincón, A.M., Moreno-Mateos M.A., Codón, A.C. y Benítez, T. 2009. </w:t>
      </w:r>
      <w:r w:rsidRPr="000D1860">
        <w:rPr>
          <w:rFonts w:cs="Arial"/>
          <w:sz w:val="20"/>
          <w:szCs w:val="20"/>
          <w:lang w:val="en-US"/>
        </w:rPr>
        <w:t xml:space="preserve">Plant protection and biocontrol of phytopathogenic fungi by Trichoderma strains, en Agriculturally Important Microorganisms, vol. I. G.G. Khachatourians, D.K.Arora, T.P. Rajendran and A.K. Srivastava (eds.), Academic World International, India, pp. 177-192. </w:t>
      </w:r>
    </w:p>
    <w:p w:rsidR="0091480E" w:rsidRPr="000D1860" w:rsidRDefault="0091480E" w:rsidP="0091480E">
      <w:pPr>
        <w:pStyle w:val="Prrafodelista"/>
        <w:numPr>
          <w:ilvl w:val="0"/>
          <w:numId w:val="1"/>
        </w:numPr>
        <w:spacing w:after="0" w:line="240" w:lineRule="auto"/>
        <w:ind w:left="426" w:right="-8" w:hanging="426"/>
        <w:rPr>
          <w:rFonts w:cs="Arial"/>
          <w:sz w:val="20"/>
          <w:szCs w:val="20"/>
          <w:lang w:val="en-US"/>
        </w:rPr>
      </w:pPr>
      <w:r w:rsidRPr="00847100">
        <w:rPr>
          <w:rFonts w:cs="Arial"/>
          <w:sz w:val="20"/>
          <w:szCs w:val="20"/>
        </w:rPr>
        <w:t xml:space="preserve">Rodríguez-Navarro, D.N. and Ruiz-Sainz, J.E. Biofertilizers. </w:t>
      </w:r>
      <w:r w:rsidRPr="00847100">
        <w:rPr>
          <w:rFonts w:cs="Arial"/>
          <w:sz w:val="20"/>
          <w:szCs w:val="20"/>
          <w:lang w:val="en-US"/>
        </w:rPr>
        <w:t xml:space="preserve">En: Agricultural Sciences: Topics in Modern Agriculture. </w:t>
      </w:r>
      <w:r w:rsidRPr="00847100">
        <w:rPr>
          <w:rFonts w:cs="Arial"/>
          <w:sz w:val="20"/>
          <w:szCs w:val="20"/>
        </w:rPr>
        <w:t xml:space="preserve">González Fontes, A., Gárate, A. y Bonilla, I. (Eds). Páginas 79-102  (2010). </w:t>
      </w:r>
      <w:r w:rsidRPr="00847100">
        <w:rPr>
          <w:rFonts w:cs="Arial"/>
          <w:sz w:val="20"/>
          <w:szCs w:val="20"/>
          <w:lang w:val="en-US"/>
        </w:rPr>
        <w:t>Studium Press LLC, USA.</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Rodríguez-Sánchez F &amp; Arroyo J. 2009. Matorrales ombrófilos arborescentes con Laurus nobilis. En Bases ecológicas preliminares para la conservación de los tipos de hábitat de interés comunitario en España. Madrid: Ministerio de Medio Ambiente, y Medio Rural y Marino. 59 pp.</w:t>
      </w:r>
    </w:p>
    <w:p w:rsidR="0091480E" w:rsidRPr="000D1860" w:rsidRDefault="0091480E" w:rsidP="0091480E">
      <w:pPr>
        <w:pStyle w:val="Prrafodelista"/>
        <w:numPr>
          <w:ilvl w:val="0"/>
          <w:numId w:val="1"/>
        </w:numPr>
        <w:spacing w:after="0" w:line="240" w:lineRule="auto"/>
        <w:ind w:left="426" w:hanging="426"/>
        <w:rPr>
          <w:rFonts w:cs="Arial"/>
          <w:sz w:val="20"/>
          <w:szCs w:val="20"/>
          <w:lang w:val="en-US"/>
        </w:rPr>
      </w:pPr>
      <w:r w:rsidRPr="000D1860">
        <w:rPr>
          <w:rFonts w:cs="Arial"/>
          <w:sz w:val="20"/>
          <w:szCs w:val="20"/>
        </w:rPr>
        <w:t xml:space="preserve">Rodríguez-Sánchez F, Arroyo J. 2011. </w:t>
      </w:r>
      <w:r w:rsidRPr="000D1860">
        <w:rPr>
          <w:rFonts w:cs="Arial"/>
          <w:sz w:val="20"/>
          <w:szCs w:val="20"/>
          <w:lang w:val="en-US"/>
        </w:rPr>
        <w:t>Cenozoic climate changes and the demise of Tethyan laurel forests: lessons for the future from an integrative reconstruction of the past. En: Hodkinson TR, Jones MB, Waldern S, Parnell JAN (eds), Climate Change, Ecology and Systematics. Cambridge University Press, Cambridge, UK.</w:t>
      </w:r>
    </w:p>
    <w:p w:rsidR="0091480E" w:rsidRPr="000D1860" w:rsidRDefault="0091480E" w:rsidP="0091480E">
      <w:pPr>
        <w:pStyle w:val="Prrafodelista"/>
        <w:numPr>
          <w:ilvl w:val="0"/>
          <w:numId w:val="1"/>
        </w:numPr>
        <w:spacing w:after="0" w:line="240" w:lineRule="auto"/>
        <w:ind w:left="426" w:hanging="426"/>
        <w:rPr>
          <w:rFonts w:cs="Arial"/>
          <w:bCs/>
          <w:sz w:val="20"/>
          <w:szCs w:val="20"/>
        </w:rPr>
      </w:pPr>
      <w:r w:rsidRPr="000D1860">
        <w:rPr>
          <w:rFonts w:cs="Arial"/>
          <w:bCs/>
          <w:sz w:val="20"/>
          <w:szCs w:val="20"/>
        </w:rPr>
        <w:t>Romero-Zarco, C. &amp; A. Quintanar. 2012. Gentianaceae - In: S. Talavera &amp; al. (eds.) Flora iberica XI Gentianaceae-Solanaceae, Real Jardín Botánico, CSIC, Madrid. pp. 3-101.</w:t>
      </w:r>
    </w:p>
    <w:p w:rsidR="0091480E" w:rsidRPr="000D1860" w:rsidRDefault="0091480E" w:rsidP="0091480E">
      <w:pPr>
        <w:pStyle w:val="Prrafodelista"/>
        <w:numPr>
          <w:ilvl w:val="0"/>
          <w:numId w:val="1"/>
        </w:numPr>
        <w:spacing w:after="0" w:line="240" w:lineRule="auto"/>
        <w:ind w:left="426" w:hanging="426"/>
        <w:rPr>
          <w:rFonts w:cs="Arial"/>
          <w:bCs/>
          <w:sz w:val="20"/>
          <w:szCs w:val="20"/>
        </w:rPr>
      </w:pPr>
      <w:r w:rsidRPr="000D1860">
        <w:rPr>
          <w:rFonts w:cs="Arial"/>
          <w:bCs/>
          <w:sz w:val="20"/>
          <w:szCs w:val="20"/>
        </w:rPr>
        <w:t>Romero-Zarco, C. 2010. Juncus L. – In: Castroviejo, S. &amp; al. (eds.), Flora iberica 17, Real Jard. Bot. Madrid, CSIC, pp. 123 – 187.</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 xml:space="preserve">Sanjuán J., Márquez AJ, Betti M, Galván F, Garcia Calderon M, Estivill G, Credali A., de Sosa A). </w:t>
      </w:r>
      <w:r w:rsidRPr="000D1860">
        <w:rPr>
          <w:rFonts w:cs="Arial"/>
          <w:spacing w:val="-3"/>
          <w:sz w:val="20"/>
          <w:szCs w:val="20"/>
          <w:lang w:val="en-US"/>
        </w:rPr>
        <w:t>LOTASSA: Bridging genomics and pastures in the XXI Century (Sanjuán J and Rebuffo M, editorial coordination)</w:t>
      </w:r>
      <w:r w:rsidRPr="000D1860">
        <w:rPr>
          <w:rFonts w:cs="Arial"/>
          <w:sz w:val="20"/>
          <w:szCs w:val="20"/>
          <w:lang w:val="en-US"/>
        </w:rPr>
        <w:t xml:space="preserve"> ISBN 978-92-9248-295-4). pp: 1-68. </w:t>
      </w:r>
      <w:r w:rsidRPr="000D1860">
        <w:rPr>
          <w:rFonts w:cs="Arial"/>
          <w:sz w:val="20"/>
          <w:szCs w:val="20"/>
        </w:rPr>
        <w:t>2010 Inter-american Institute for Cooperation on agricultura (IICA).2010. Montevideo, Uruguay</w:t>
      </w:r>
    </w:p>
    <w:p w:rsidR="0091480E" w:rsidRPr="000D1860" w:rsidRDefault="0091480E" w:rsidP="0091480E">
      <w:pPr>
        <w:pStyle w:val="Textoindependiente"/>
        <w:widowControl/>
        <w:numPr>
          <w:ilvl w:val="0"/>
          <w:numId w:val="1"/>
        </w:numPr>
        <w:autoSpaceDE/>
        <w:autoSpaceDN/>
        <w:adjustRightInd/>
        <w:ind w:left="426" w:hanging="426"/>
        <w:jc w:val="left"/>
        <w:rPr>
          <w:sz w:val="20"/>
          <w:szCs w:val="20"/>
        </w:rPr>
      </w:pPr>
      <w:r w:rsidRPr="000D1860">
        <w:rPr>
          <w:sz w:val="20"/>
          <w:szCs w:val="20"/>
        </w:rPr>
        <w:t xml:space="preserve">Sevilla Perea, A., Fernández Gálvez, J., </w:t>
      </w:r>
      <w:r w:rsidRPr="000D1860">
        <w:rPr>
          <w:bCs/>
          <w:sz w:val="20"/>
          <w:szCs w:val="20"/>
        </w:rPr>
        <w:t>Rossini Oliva, S.,</w:t>
      </w:r>
      <w:r w:rsidRPr="000D1860">
        <w:rPr>
          <w:sz w:val="20"/>
          <w:szCs w:val="20"/>
        </w:rPr>
        <w:t xml:space="preserve"> Cano, C., Bago, A., Mongorance, M.D., 2010. Caracterización del medio físico y biótico de la escombrera de Las Minas de Alquife (Granada). IV Congreso Ibérico de la Ciencia del Suelo. El suelo: funciones y manejo Copicentro ISBN 97884-15026-39-6, Granada</w:t>
      </w:r>
    </w:p>
    <w:p w:rsidR="0091480E" w:rsidRPr="000D1860" w:rsidRDefault="0091480E" w:rsidP="0091480E">
      <w:pPr>
        <w:pStyle w:val="Prrafodelista"/>
        <w:numPr>
          <w:ilvl w:val="0"/>
          <w:numId w:val="1"/>
        </w:numPr>
        <w:spacing w:after="0" w:line="240" w:lineRule="auto"/>
        <w:ind w:left="426" w:hanging="426"/>
        <w:rPr>
          <w:rFonts w:cs="Arial"/>
          <w:sz w:val="20"/>
          <w:szCs w:val="20"/>
        </w:rPr>
      </w:pPr>
      <w:r w:rsidRPr="000D1860">
        <w:rPr>
          <w:rFonts w:cs="Arial"/>
          <w:sz w:val="20"/>
          <w:szCs w:val="20"/>
        </w:rPr>
        <w:t>Sousa A, L García-Barrón, M Vetter, M Aguilar, P García-Murillo &amp; J Morales(2012) El efecto acumulado de los impactos climáticos y antropogénicos sobre los humedales del suroeste de España. In C. Rodríguez, A. Ceballos, N. González, E. Morán y A. Hernández (Eds.). Cambio climático. Extremos e impactos. Asociación Española de Climatología. Salamanca. pp 971-979</w:t>
      </w:r>
    </w:p>
    <w:p w:rsidR="0091480E" w:rsidRPr="000D1860" w:rsidRDefault="0091480E" w:rsidP="0091480E">
      <w:pPr>
        <w:pStyle w:val="Prrafodelista"/>
        <w:numPr>
          <w:ilvl w:val="0"/>
          <w:numId w:val="1"/>
        </w:numPr>
        <w:autoSpaceDE w:val="0"/>
        <w:autoSpaceDN w:val="0"/>
        <w:adjustRightInd w:val="0"/>
        <w:spacing w:after="0" w:line="240" w:lineRule="auto"/>
        <w:ind w:left="426" w:hanging="426"/>
        <w:rPr>
          <w:rFonts w:cs="Arial"/>
          <w:sz w:val="20"/>
          <w:szCs w:val="20"/>
        </w:rPr>
      </w:pPr>
      <w:r w:rsidRPr="000D1860">
        <w:rPr>
          <w:rFonts w:cs="Arial"/>
          <w:sz w:val="20"/>
          <w:szCs w:val="20"/>
          <w:lang w:val="es-ES_tradnl"/>
        </w:rPr>
        <w:t xml:space="preserve">Talavera S. &amp; F.J. Balao. </w:t>
      </w:r>
      <w:r w:rsidRPr="000D1860">
        <w:rPr>
          <w:rFonts w:cs="Arial"/>
          <w:iCs/>
          <w:sz w:val="20"/>
          <w:szCs w:val="20"/>
        </w:rPr>
        <w:t>Alisma</w:t>
      </w:r>
      <w:r w:rsidRPr="000D1860">
        <w:rPr>
          <w:rFonts w:cs="Arial"/>
          <w:sz w:val="20"/>
          <w:szCs w:val="20"/>
        </w:rPr>
        <w:t xml:space="preserve">, </w:t>
      </w:r>
      <w:r w:rsidRPr="000D1860">
        <w:rPr>
          <w:rFonts w:cs="Arial"/>
          <w:sz w:val="20"/>
          <w:szCs w:val="20"/>
          <w:lang w:val="es-ES_tradnl"/>
        </w:rPr>
        <w:t xml:space="preserve">in S. Talavera et al. (eds.) </w:t>
      </w:r>
      <w:r w:rsidRPr="000D1860">
        <w:rPr>
          <w:rFonts w:cs="Arial"/>
          <w:sz w:val="20"/>
          <w:szCs w:val="20"/>
        </w:rPr>
        <w:t>Flora Iberica XVII. Butomaceae-Juncaceae. Real Jardín Botánico de Madrid. C.S.I.C., p.p. 2010</w:t>
      </w:r>
    </w:p>
    <w:p w:rsidR="0091480E" w:rsidRPr="000D1860" w:rsidRDefault="0091480E" w:rsidP="0091480E">
      <w:pPr>
        <w:pStyle w:val="Prrafodelista"/>
        <w:numPr>
          <w:ilvl w:val="0"/>
          <w:numId w:val="1"/>
        </w:numPr>
        <w:autoSpaceDE w:val="0"/>
        <w:autoSpaceDN w:val="0"/>
        <w:adjustRightInd w:val="0"/>
        <w:spacing w:after="0" w:line="240" w:lineRule="auto"/>
        <w:ind w:left="426" w:hanging="426"/>
        <w:rPr>
          <w:rFonts w:cs="Arial"/>
          <w:sz w:val="20"/>
          <w:szCs w:val="20"/>
        </w:rPr>
      </w:pPr>
      <w:r w:rsidRPr="000D1860">
        <w:rPr>
          <w:rFonts w:cs="Arial"/>
          <w:sz w:val="20"/>
          <w:szCs w:val="20"/>
          <w:lang w:val="es-ES_tradnl"/>
        </w:rPr>
        <w:t xml:space="preserve">Talavera S. &amp; M. Talavera. </w:t>
      </w:r>
      <w:r w:rsidRPr="000D1860">
        <w:rPr>
          <w:rFonts w:cs="Arial"/>
          <w:iCs/>
          <w:sz w:val="20"/>
          <w:szCs w:val="20"/>
        </w:rPr>
        <w:t>Damasonium</w:t>
      </w:r>
      <w:r w:rsidRPr="000D1860">
        <w:rPr>
          <w:rFonts w:cs="Arial"/>
          <w:sz w:val="20"/>
          <w:szCs w:val="20"/>
        </w:rPr>
        <w:t xml:space="preserve">, in S. Talavera et al. </w:t>
      </w:r>
      <w:r w:rsidRPr="000D1860">
        <w:rPr>
          <w:rFonts w:cs="Arial"/>
          <w:sz w:val="20"/>
          <w:szCs w:val="20"/>
          <w:lang w:val="es-ES_tradnl"/>
        </w:rPr>
        <w:t xml:space="preserve">(eds.) </w:t>
      </w:r>
      <w:r w:rsidRPr="000D1860">
        <w:rPr>
          <w:rFonts w:cs="Arial"/>
          <w:sz w:val="20"/>
          <w:szCs w:val="20"/>
        </w:rPr>
        <w:t xml:space="preserve">Flora Iberica XVII. Butomaceae-Juncaceae. Real Jardín Botánico de Madrid. C.S.I.C., pp. 2010 </w:t>
      </w:r>
    </w:p>
    <w:p w:rsidR="0091480E" w:rsidRPr="000D1860" w:rsidRDefault="0091480E" w:rsidP="0091480E">
      <w:pPr>
        <w:pStyle w:val="Prrafodelista"/>
        <w:numPr>
          <w:ilvl w:val="0"/>
          <w:numId w:val="1"/>
        </w:numPr>
        <w:autoSpaceDE w:val="0"/>
        <w:autoSpaceDN w:val="0"/>
        <w:adjustRightInd w:val="0"/>
        <w:spacing w:after="0" w:line="240" w:lineRule="auto"/>
        <w:ind w:left="426" w:hanging="426"/>
        <w:rPr>
          <w:rFonts w:cs="Arial"/>
          <w:sz w:val="20"/>
          <w:szCs w:val="20"/>
        </w:rPr>
      </w:pPr>
      <w:r w:rsidRPr="000D1860">
        <w:rPr>
          <w:rFonts w:cs="Arial"/>
          <w:sz w:val="20"/>
          <w:szCs w:val="20"/>
          <w:lang w:val="es-ES_tradnl"/>
        </w:rPr>
        <w:t xml:space="preserve">Talavera S. &amp; M.J. Gallego. </w:t>
      </w:r>
      <w:r w:rsidRPr="000D1860">
        <w:rPr>
          <w:rFonts w:cs="Arial"/>
          <w:iCs/>
          <w:sz w:val="20"/>
          <w:szCs w:val="20"/>
        </w:rPr>
        <w:t>Tradescantia</w:t>
      </w:r>
      <w:r w:rsidRPr="000D1860">
        <w:rPr>
          <w:rFonts w:cs="Arial"/>
          <w:sz w:val="20"/>
          <w:szCs w:val="20"/>
        </w:rPr>
        <w:t xml:space="preserve">, </w:t>
      </w:r>
      <w:r w:rsidRPr="000D1860">
        <w:rPr>
          <w:rFonts w:cs="Arial"/>
          <w:iCs/>
          <w:sz w:val="20"/>
          <w:szCs w:val="20"/>
        </w:rPr>
        <w:t>Hydrocharis</w:t>
      </w:r>
      <w:r w:rsidRPr="000D1860">
        <w:rPr>
          <w:rFonts w:cs="Arial"/>
          <w:sz w:val="20"/>
          <w:szCs w:val="20"/>
        </w:rPr>
        <w:t xml:space="preserve">, </w:t>
      </w:r>
      <w:r w:rsidRPr="000D1860">
        <w:rPr>
          <w:rFonts w:cs="Arial"/>
          <w:iCs/>
          <w:sz w:val="20"/>
          <w:szCs w:val="20"/>
        </w:rPr>
        <w:t>Najas</w:t>
      </w:r>
      <w:r w:rsidRPr="000D1860">
        <w:rPr>
          <w:rFonts w:cs="Arial"/>
          <w:sz w:val="20"/>
          <w:szCs w:val="20"/>
        </w:rPr>
        <w:t xml:space="preserve">, </w:t>
      </w:r>
      <w:r w:rsidRPr="000D1860">
        <w:rPr>
          <w:rFonts w:cs="Arial"/>
          <w:iCs/>
          <w:sz w:val="20"/>
          <w:szCs w:val="20"/>
        </w:rPr>
        <w:t>Blyxa</w:t>
      </w:r>
      <w:r w:rsidRPr="000D1860">
        <w:rPr>
          <w:rFonts w:cs="Arial"/>
          <w:sz w:val="20"/>
          <w:szCs w:val="20"/>
        </w:rPr>
        <w:t xml:space="preserve">, </w:t>
      </w:r>
      <w:r w:rsidRPr="000D1860">
        <w:rPr>
          <w:rFonts w:cs="Arial"/>
          <w:iCs/>
          <w:sz w:val="20"/>
          <w:szCs w:val="20"/>
        </w:rPr>
        <w:t>Vallisneria</w:t>
      </w:r>
      <w:r w:rsidRPr="000D1860">
        <w:rPr>
          <w:rFonts w:cs="Arial"/>
          <w:sz w:val="20"/>
          <w:szCs w:val="20"/>
        </w:rPr>
        <w:t xml:space="preserve">, </w:t>
      </w:r>
      <w:r w:rsidRPr="000D1860">
        <w:rPr>
          <w:rFonts w:cs="Arial"/>
          <w:iCs/>
          <w:sz w:val="20"/>
          <w:szCs w:val="20"/>
        </w:rPr>
        <w:t>Posidonia</w:t>
      </w:r>
      <w:r w:rsidRPr="000D1860">
        <w:rPr>
          <w:rFonts w:cs="Arial"/>
          <w:sz w:val="20"/>
          <w:szCs w:val="20"/>
        </w:rPr>
        <w:t xml:space="preserve">, </w:t>
      </w:r>
      <w:r w:rsidRPr="000D1860">
        <w:rPr>
          <w:rFonts w:cs="Arial"/>
          <w:iCs/>
          <w:sz w:val="20"/>
          <w:szCs w:val="20"/>
        </w:rPr>
        <w:t>Egeria</w:t>
      </w:r>
      <w:r w:rsidRPr="000D1860">
        <w:rPr>
          <w:rFonts w:cs="Arial"/>
          <w:sz w:val="20"/>
          <w:szCs w:val="20"/>
        </w:rPr>
        <w:t xml:space="preserve">, </w:t>
      </w:r>
      <w:r w:rsidRPr="000D1860">
        <w:rPr>
          <w:rFonts w:cs="Arial"/>
          <w:iCs/>
          <w:sz w:val="20"/>
          <w:szCs w:val="20"/>
        </w:rPr>
        <w:t>Elodea</w:t>
      </w:r>
      <w:r w:rsidRPr="000D1860">
        <w:rPr>
          <w:rFonts w:cs="Arial"/>
          <w:sz w:val="20"/>
          <w:szCs w:val="20"/>
        </w:rPr>
        <w:t xml:space="preserve">, </w:t>
      </w:r>
      <w:r w:rsidRPr="000D1860">
        <w:rPr>
          <w:rFonts w:cs="Arial"/>
          <w:sz w:val="20"/>
          <w:szCs w:val="20"/>
          <w:lang w:val="es-ES_tradnl"/>
        </w:rPr>
        <w:t xml:space="preserve">in S. Talavera et al. (eds.) </w:t>
      </w:r>
      <w:r w:rsidRPr="000D1860">
        <w:rPr>
          <w:rFonts w:cs="Arial"/>
          <w:sz w:val="20"/>
          <w:szCs w:val="20"/>
        </w:rPr>
        <w:t>Flora Iberica XVII. Butomaceae-Juncaceae. Real Jardín Botánico de Madrid. C.S.I.C., pp. 2010</w:t>
      </w:r>
    </w:p>
    <w:p w:rsidR="0091480E" w:rsidRPr="000D1860" w:rsidRDefault="0091480E" w:rsidP="0091480E">
      <w:pPr>
        <w:pStyle w:val="Prrafodelista"/>
        <w:numPr>
          <w:ilvl w:val="0"/>
          <w:numId w:val="1"/>
        </w:numPr>
        <w:autoSpaceDE w:val="0"/>
        <w:autoSpaceDN w:val="0"/>
        <w:adjustRightInd w:val="0"/>
        <w:spacing w:after="0" w:line="240" w:lineRule="auto"/>
        <w:ind w:left="426" w:hanging="426"/>
        <w:rPr>
          <w:rFonts w:cs="Arial"/>
          <w:sz w:val="20"/>
          <w:szCs w:val="20"/>
        </w:rPr>
      </w:pPr>
      <w:r w:rsidRPr="000D1860">
        <w:rPr>
          <w:rFonts w:cs="Arial"/>
          <w:sz w:val="20"/>
          <w:szCs w:val="20"/>
          <w:lang w:val="es-ES_tradnl"/>
        </w:rPr>
        <w:t xml:space="preserve">Talavera S. &amp; P. García-Murillo. </w:t>
      </w:r>
      <w:r w:rsidRPr="000D1860">
        <w:rPr>
          <w:rFonts w:cs="Arial"/>
          <w:iCs/>
          <w:sz w:val="20"/>
          <w:szCs w:val="20"/>
          <w:lang w:val="it-IT"/>
        </w:rPr>
        <w:t>Ruppia</w:t>
      </w:r>
      <w:r w:rsidRPr="000D1860">
        <w:rPr>
          <w:rFonts w:cs="Arial"/>
          <w:sz w:val="20"/>
          <w:szCs w:val="20"/>
          <w:lang w:val="it-IT"/>
        </w:rPr>
        <w:t xml:space="preserve">, </w:t>
      </w:r>
      <w:r w:rsidRPr="000D1860">
        <w:rPr>
          <w:rFonts w:cs="Arial"/>
          <w:iCs/>
          <w:sz w:val="20"/>
          <w:szCs w:val="20"/>
          <w:lang w:val="it-IT"/>
        </w:rPr>
        <w:t>Altenia</w:t>
      </w:r>
      <w:r w:rsidRPr="000D1860">
        <w:rPr>
          <w:rFonts w:cs="Arial"/>
          <w:sz w:val="20"/>
          <w:szCs w:val="20"/>
          <w:lang w:val="it-IT"/>
        </w:rPr>
        <w:t xml:space="preserve">, </w:t>
      </w:r>
      <w:r w:rsidRPr="000D1860">
        <w:rPr>
          <w:rFonts w:cs="Arial"/>
          <w:iCs/>
          <w:sz w:val="20"/>
          <w:szCs w:val="20"/>
          <w:lang w:val="it-IT"/>
        </w:rPr>
        <w:t>Zannichellia</w:t>
      </w:r>
      <w:r w:rsidRPr="000D1860">
        <w:rPr>
          <w:rFonts w:cs="Arial"/>
          <w:sz w:val="20"/>
          <w:szCs w:val="20"/>
          <w:lang w:val="it-IT"/>
        </w:rPr>
        <w:t xml:space="preserve">, in S. Talavera et al. </w:t>
      </w:r>
      <w:r w:rsidRPr="000D1860">
        <w:rPr>
          <w:rFonts w:cs="Arial"/>
          <w:sz w:val="20"/>
          <w:szCs w:val="20"/>
          <w:lang w:val="es-ES_tradnl"/>
        </w:rPr>
        <w:t xml:space="preserve">(eds.) </w:t>
      </w:r>
      <w:r w:rsidRPr="000D1860">
        <w:rPr>
          <w:rFonts w:cs="Arial"/>
          <w:sz w:val="20"/>
          <w:szCs w:val="20"/>
        </w:rPr>
        <w:t>Flora Iberica XVII. Butomaceae-Juncaceae. Real Jardín Botánico de Madrid. C.S.I.C., pp. 2010</w:t>
      </w:r>
    </w:p>
    <w:p w:rsidR="0091480E" w:rsidRPr="000D1860" w:rsidRDefault="0091480E" w:rsidP="0091480E">
      <w:pPr>
        <w:pStyle w:val="NormalWeb"/>
        <w:widowControl/>
        <w:numPr>
          <w:ilvl w:val="0"/>
          <w:numId w:val="1"/>
        </w:numPr>
        <w:autoSpaceDE/>
        <w:autoSpaceDN/>
        <w:adjustRightInd/>
        <w:spacing w:before="0" w:after="0"/>
        <w:ind w:left="426" w:hanging="426"/>
        <w:rPr>
          <w:rFonts w:ascii="Arial" w:hAnsi="Arial" w:cs="Arial"/>
          <w:sz w:val="20"/>
          <w:szCs w:val="20"/>
        </w:rPr>
      </w:pPr>
      <w:r w:rsidRPr="000D1860">
        <w:rPr>
          <w:rFonts w:ascii="Arial" w:hAnsi="Arial" w:cs="Arial"/>
          <w:sz w:val="20"/>
          <w:szCs w:val="20"/>
          <w:lang w:val="es-ES_tradnl"/>
        </w:rPr>
        <w:t>Talavera</w:t>
      </w:r>
      <w:r w:rsidRPr="00847100">
        <w:rPr>
          <w:rFonts w:ascii="Arial" w:hAnsi="Arial" w:cs="Arial"/>
          <w:sz w:val="20"/>
          <w:szCs w:val="20"/>
          <w:lang w:val="es-ES_tradnl"/>
        </w:rPr>
        <w:t xml:space="preserve"> </w:t>
      </w:r>
      <w:r>
        <w:rPr>
          <w:rFonts w:ascii="Arial" w:hAnsi="Arial" w:cs="Arial"/>
          <w:sz w:val="20"/>
          <w:szCs w:val="20"/>
          <w:lang w:val="es-ES_tradnl"/>
        </w:rPr>
        <w:t>S</w:t>
      </w:r>
      <w:r w:rsidRPr="000D1860">
        <w:rPr>
          <w:rFonts w:ascii="Arial" w:hAnsi="Arial" w:cs="Arial"/>
          <w:sz w:val="20"/>
          <w:szCs w:val="20"/>
          <w:lang w:val="es-ES_tradnl"/>
        </w:rPr>
        <w:t xml:space="preserve">. </w:t>
      </w:r>
      <w:r w:rsidRPr="000D1860">
        <w:rPr>
          <w:rFonts w:ascii="Arial" w:hAnsi="Arial" w:cs="Arial"/>
          <w:iCs/>
          <w:sz w:val="20"/>
          <w:szCs w:val="20"/>
          <w:lang w:val="it-IT"/>
        </w:rPr>
        <w:t>Butomus</w:t>
      </w:r>
      <w:r w:rsidRPr="000D1860">
        <w:rPr>
          <w:rFonts w:ascii="Arial" w:hAnsi="Arial" w:cs="Arial"/>
          <w:sz w:val="20"/>
          <w:szCs w:val="20"/>
          <w:lang w:val="it-IT"/>
        </w:rPr>
        <w:t xml:space="preserve">, </w:t>
      </w:r>
      <w:r w:rsidRPr="000D1860">
        <w:rPr>
          <w:rFonts w:ascii="Arial" w:hAnsi="Arial" w:cs="Arial"/>
          <w:iCs/>
          <w:sz w:val="20"/>
          <w:szCs w:val="20"/>
          <w:lang w:val="it-IT"/>
        </w:rPr>
        <w:t>Triglochin</w:t>
      </w:r>
      <w:r w:rsidRPr="000D1860">
        <w:rPr>
          <w:rFonts w:ascii="Arial" w:hAnsi="Arial" w:cs="Arial"/>
          <w:sz w:val="20"/>
          <w:szCs w:val="20"/>
          <w:lang w:val="it-IT"/>
        </w:rPr>
        <w:t xml:space="preserve">, </w:t>
      </w:r>
      <w:r w:rsidRPr="000D1860">
        <w:rPr>
          <w:rFonts w:ascii="Arial" w:hAnsi="Arial" w:cs="Arial"/>
          <w:iCs/>
          <w:sz w:val="20"/>
          <w:szCs w:val="20"/>
          <w:lang w:val="it-IT"/>
        </w:rPr>
        <w:t>Cymodocea</w:t>
      </w:r>
      <w:r w:rsidRPr="000D1860">
        <w:rPr>
          <w:rFonts w:ascii="Arial" w:hAnsi="Arial" w:cs="Arial"/>
          <w:sz w:val="20"/>
          <w:szCs w:val="20"/>
          <w:lang w:val="it-IT"/>
        </w:rPr>
        <w:t xml:space="preserve">, </w:t>
      </w:r>
      <w:r w:rsidRPr="000D1860">
        <w:rPr>
          <w:rFonts w:ascii="Arial" w:hAnsi="Arial" w:cs="Arial"/>
          <w:iCs/>
          <w:sz w:val="20"/>
          <w:szCs w:val="20"/>
          <w:lang w:val="it-IT"/>
        </w:rPr>
        <w:t>Luronium</w:t>
      </w:r>
      <w:r w:rsidRPr="000D1860">
        <w:rPr>
          <w:rFonts w:ascii="Arial" w:hAnsi="Arial" w:cs="Arial"/>
          <w:sz w:val="20"/>
          <w:szCs w:val="20"/>
          <w:lang w:val="it-IT"/>
        </w:rPr>
        <w:t xml:space="preserve">, </w:t>
      </w:r>
      <w:r w:rsidRPr="000D1860">
        <w:rPr>
          <w:rFonts w:ascii="Arial" w:hAnsi="Arial" w:cs="Arial"/>
          <w:iCs/>
          <w:sz w:val="20"/>
          <w:szCs w:val="20"/>
          <w:lang w:val="it-IT"/>
        </w:rPr>
        <w:t>Lilaea</w:t>
      </w:r>
      <w:r w:rsidRPr="000D1860">
        <w:rPr>
          <w:rFonts w:ascii="Arial" w:hAnsi="Arial" w:cs="Arial"/>
          <w:sz w:val="20"/>
          <w:szCs w:val="20"/>
          <w:lang w:val="it-IT"/>
        </w:rPr>
        <w:t xml:space="preserve">, </w:t>
      </w:r>
      <w:r w:rsidRPr="000D1860">
        <w:rPr>
          <w:rFonts w:ascii="Arial" w:hAnsi="Arial" w:cs="Arial"/>
          <w:iCs/>
          <w:sz w:val="20"/>
          <w:szCs w:val="20"/>
          <w:lang w:val="it-IT"/>
        </w:rPr>
        <w:t>Zostera</w:t>
      </w:r>
      <w:r w:rsidRPr="000D1860">
        <w:rPr>
          <w:rFonts w:ascii="Arial" w:hAnsi="Arial" w:cs="Arial"/>
          <w:sz w:val="20"/>
          <w:szCs w:val="20"/>
          <w:lang w:val="it-IT"/>
        </w:rPr>
        <w:t xml:space="preserve">, in S. Talavera et al. (eds.) </w:t>
      </w:r>
      <w:r w:rsidRPr="000D1860">
        <w:rPr>
          <w:rFonts w:ascii="Arial" w:hAnsi="Arial" w:cs="Arial"/>
          <w:sz w:val="20"/>
          <w:szCs w:val="20"/>
        </w:rPr>
        <w:t xml:space="preserve">Flora Iberica XVII. Butomaceae-Juncaceae. Real Jardín Botánico de Madrid. C.S.I.C., pp. 2010  </w:t>
      </w:r>
    </w:p>
    <w:p w:rsidR="0091480E" w:rsidRPr="000D1860" w:rsidRDefault="0091480E" w:rsidP="0091480E">
      <w:pPr>
        <w:pStyle w:val="Prrafodelista"/>
        <w:numPr>
          <w:ilvl w:val="0"/>
          <w:numId w:val="1"/>
        </w:numPr>
        <w:spacing w:after="0" w:line="240" w:lineRule="auto"/>
        <w:ind w:left="426" w:hanging="426"/>
        <w:rPr>
          <w:rFonts w:cs="Arial"/>
          <w:bCs/>
          <w:sz w:val="20"/>
          <w:szCs w:val="20"/>
        </w:rPr>
      </w:pPr>
      <w:r w:rsidRPr="000D1860">
        <w:rPr>
          <w:rFonts w:cs="Arial"/>
          <w:bCs/>
          <w:sz w:val="20"/>
          <w:szCs w:val="20"/>
        </w:rPr>
        <w:t>Talavera S. y M. Á. Ortiz. 2010. Sagittaria L. In: Castroviejo &amp; al. (eds.), Flora Ibérica vol. XVII (pag. 25-29). Madrid. Real Jardín Botánico de Madrid. C.S.I.C.</w:t>
      </w:r>
    </w:p>
    <w:p w:rsidR="0091480E" w:rsidRPr="000D1860" w:rsidRDefault="0091480E" w:rsidP="0091480E">
      <w:pPr>
        <w:pStyle w:val="Prrafodelista"/>
        <w:numPr>
          <w:ilvl w:val="0"/>
          <w:numId w:val="1"/>
        </w:numPr>
        <w:autoSpaceDE w:val="0"/>
        <w:autoSpaceDN w:val="0"/>
        <w:adjustRightInd w:val="0"/>
        <w:spacing w:after="0" w:line="240" w:lineRule="auto"/>
        <w:ind w:left="426" w:hanging="426"/>
        <w:rPr>
          <w:rFonts w:cs="Arial"/>
          <w:sz w:val="20"/>
          <w:szCs w:val="20"/>
        </w:rPr>
      </w:pPr>
      <w:r w:rsidRPr="000D1860">
        <w:rPr>
          <w:rFonts w:cs="Arial"/>
          <w:sz w:val="20"/>
          <w:szCs w:val="20"/>
        </w:rPr>
        <w:t>Talavera S., C. Andrés, M. Arista, M.P. Fernández-Piedra, M.J. Gallego, P.L. Ortiz, C. Romero, F.J. Salgueiro, S. Silvestre &amp; A. Quintanar (eds.). Flora ibérica XI: Gentianaceae-Boraginaceae. Real Jardín Botánico de Madrid. C.S.I.C. 2012</w:t>
      </w:r>
    </w:p>
    <w:p w:rsidR="0091480E" w:rsidRPr="000D1860" w:rsidRDefault="0091480E" w:rsidP="0091480E">
      <w:pPr>
        <w:pStyle w:val="NormalWeb"/>
        <w:widowControl/>
        <w:numPr>
          <w:ilvl w:val="0"/>
          <w:numId w:val="1"/>
        </w:numPr>
        <w:autoSpaceDE/>
        <w:autoSpaceDN/>
        <w:adjustRightInd/>
        <w:spacing w:before="0" w:after="0"/>
        <w:ind w:left="426" w:hanging="426"/>
        <w:rPr>
          <w:rFonts w:ascii="Arial" w:hAnsi="Arial" w:cs="Arial"/>
          <w:sz w:val="20"/>
          <w:szCs w:val="20"/>
        </w:rPr>
      </w:pPr>
      <w:r w:rsidRPr="000D1860">
        <w:rPr>
          <w:rFonts w:ascii="Arial" w:hAnsi="Arial" w:cs="Arial"/>
          <w:sz w:val="20"/>
          <w:szCs w:val="20"/>
          <w:lang w:val="es-ES_tradnl"/>
        </w:rPr>
        <w:lastRenderedPageBreak/>
        <w:t>Talavera</w:t>
      </w:r>
      <w:r w:rsidRPr="00847100">
        <w:rPr>
          <w:rFonts w:ascii="Arial" w:hAnsi="Arial" w:cs="Arial"/>
          <w:sz w:val="20"/>
          <w:szCs w:val="20"/>
          <w:lang w:val="es-ES_tradnl"/>
        </w:rPr>
        <w:t xml:space="preserve"> </w:t>
      </w:r>
      <w:r>
        <w:rPr>
          <w:rFonts w:ascii="Arial" w:hAnsi="Arial" w:cs="Arial"/>
          <w:sz w:val="20"/>
          <w:szCs w:val="20"/>
          <w:lang w:val="es-ES_tradnl"/>
        </w:rPr>
        <w:t>S</w:t>
      </w:r>
      <w:r w:rsidRPr="000D1860">
        <w:rPr>
          <w:rFonts w:ascii="Arial" w:hAnsi="Arial" w:cs="Arial"/>
          <w:sz w:val="20"/>
          <w:szCs w:val="20"/>
          <w:lang w:val="es-ES_tradnl"/>
        </w:rPr>
        <w:t xml:space="preserve">., F.J. Salgueiro &amp; M.P. Fernández-Piedra (eds.). </w:t>
      </w:r>
      <w:r w:rsidRPr="000D1860">
        <w:rPr>
          <w:rFonts w:ascii="Arial" w:hAnsi="Arial" w:cs="Arial"/>
          <w:sz w:val="20"/>
          <w:szCs w:val="20"/>
        </w:rPr>
        <w:t>Boraginaceae, in S. Talavera et al. (eds.) Flora ibérica XI: Gentianaceae-Boraginaceae. Real Jardín Botánico de Madrid. C.S.I.C., pp. 2012 </w:t>
      </w:r>
      <w:r w:rsidRPr="000D1860">
        <w:rPr>
          <w:rFonts w:ascii="Arial" w:hAnsi="Arial" w:cs="Arial"/>
          <w:sz w:val="20"/>
          <w:szCs w:val="20"/>
          <w:lang w:val="es-ES_tradnl"/>
        </w:rPr>
        <w:t xml:space="preserve"> S. Talavera, M.J. Gallego &amp; A. Herrero. </w:t>
      </w:r>
      <w:r w:rsidRPr="000D1860">
        <w:rPr>
          <w:rFonts w:ascii="Arial" w:hAnsi="Arial" w:cs="Arial"/>
          <w:sz w:val="20"/>
          <w:szCs w:val="20"/>
        </w:rPr>
        <w:t xml:space="preserve">Najadaceae, Posidoniaceae, Butomaceae, Zanichelliaceae, Zosteraceae, Juncaginaceae, Lilaeaceae, Hydrocharitaceae, Commelinaceae, Potamogetonaceae, Ruppiaceae, Alismataceae, </w:t>
      </w:r>
      <w:r w:rsidRPr="000D1860">
        <w:rPr>
          <w:rFonts w:ascii="Arial" w:hAnsi="Arial" w:cs="Arial"/>
          <w:sz w:val="20"/>
          <w:szCs w:val="20"/>
          <w:lang w:val="es-ES_tradnl"/>
        </w:rPr>
        <w:t xml:space="preserve">in S. Talavera et al. </w:t>
      </w:r>
      <w:r w:rsidRPr="000D1860">
        <w:rPr>
          <w:rFonts w:ascii="Arial" w:hAnsi="Arial" w:cs="Arial"/>
          <w:sz w:val="20"/>
          <w:szCs w:val="20"/>
          <w:lang w:val="it-IT"/>
        </w:rPr>
        <w:t xml:space="preserve">(eds.) </w:t>
      </w:r>
      <w:r w:rsidRPr="000D1860">
        <w:rPr>
          <w:rFonts w:ascii="Arial" w:hAnsi="Arial" w:cs="Arial"/>
          <w:sz w:val="20"/>
          <w:szCs w:val="20"/>
        </w:rPr>
        <w:t xml:space="preserve">Flora Iberica XVII. Butomaceae-Juncaceae. Real Jardín Botánico de Madrid. C.S.I.C., pp. 2010  </w:t>
      </w:r>
    </w:p>
    <w:p w:rsidR="0091480E" w:rsidRPr="000D1860" w:rsidRDefault="0091480E" w:rsidP="0091480E">
      <w:pPr>
        <w:pStyle w:val="NormalWeb"/>
        <w:widowControl/>
        <w:numPr>
          <w:ilvl w:val="0"/>
          <w:numId w:val="1"/>
        </w:numPr>
        <w:autoSpaceDE/>
        <w:autoSpaceDN/>
        <w:adjustRightInd/>
        <w:spacing w:before="0" w:after="0"/>
        <w:ind w:left="426" w:hanging="426"/>
        <w:rPr>
          <w:rFonts w:ascii="Arial" w:hAnsi="Arial" w:cs="Arial"/>
          <w:sz w:val="20"/>
          <w:szCs w:val="20"/>
        </w:rPr>
      </w:pPr>
      <w:r w:rsidRPr="000D1860">
        <w:rPr>
          <w:rFonts w:ascii="Arial" w:hAnsi="Arial" w:cs="Arial"/>
          <w:sz w:val="20"/>
          <w:szCs w:val="20"/>
          <w:lang w:val="es-ES_tradnl"/>
        </w:rPr>
        <w:t>Talavera</w:t>
      </w:r>
      <w:r w:rsidRPr="00847100">
        <w:rPr>
          <w:rFonts w:ascii="Arial" w:hAnsi="Arial" w:cs="Arial"/>
          <w:sz w:val="20"/>
          <w:szCs w:val="20"/>
          <w:lang w:val="es-ES_tradnl"/>
        </w:rPr>
        <w:t xml:space="preserve"> </w:t>
      </w:r>
      <w:r w:rsidRPr="000D1860">
        <w:rPr>
          <w:rFonts w:ascii="Arial" w:hAnsi="Arial" w:cs="Arial"/>
          <w:sz w:val="20"/>
          <w:szCs w:val="20"/>
          <w:lang w:val="es-ES_tradnl"/>
        </w:rPr>
        <w:t xml:space="preserve">S., M.J. Gallego, C. Romero &amp; A. Herrero (eds.). </w:t>
      </w:r>
      <w:r w:rsidRPr="000D1860">
        <w:rPr>
          <w:rFonts w:ascii="Arial" w:hAnsi="Arial" w:cs="Arial"/>
          <w:sz w:val="20"/>
          <w:szCs w:val="20"/>
        </w:rPr>
        <w:t xml:space="preserve">Flora Iberica XVII. Butomaceae-Juncaceae. Real Jardín Botánico de Madrid. C.S.I.C. 2010  </w:t>
      </w:r>
    </w:p>
    <w:p w:rsidR="0091480E" w:rsidRPr="000D1860" w:rsidRDefault="0091480E" w:rsidP="0091480E">
      <w:pPr>
        <w:pStyle w:val="Textoindependiente"/>
        <w:keepLines/>
        <w:numPr>
          <w:ilvl w:val="0"/>
          <w:numId w:val="1"/>
        </w:numPr>
        <w:suppressAutoHyphens/>
        <w:autoSpaceDE/>
        <w:autoSpaceDN/>
        <w:adjustRightInd/>
        <w:ind w:left="426" w:hanging="426"/>
        <w:jc w:val="left"/>
        <w:outlineLvl w:val="1"/>
        <w:rPr>
          <w:bCs/>
          <w:sz w:val="20"/>
          <w:szCs w:val="20"/>
        </w:rPr>
      </w:pPr>
      <w:r w:rsidRPr="000D1860">
        <w:rPr>
          <w:bCs/>
          <w:sz w:val="20"/>
          <w:szCs w:val="20"/>
        </w:rPr>
        <w:t>Talavera, S., Terrab, A. &amp; Arista, M. 2013. Diferenciación genética de Abies pinsapo. En Los pinsapares en Andalucía: conservación y sostenibilidad en el siglo XXI. Junta de Andalucía. ISBN: 978-84-92807-74-1. pp. 53-64.</w:t>
      </w:r>
    </w:p>
    <w:p w:rsidR="0091480E" w:rsidRPr="000D1860" w:rsidRDefault="0091480E" w:rsidP="0091480E">
      <w:pPr>
        <w:pStyle w:val="Prrafodelista"/>
        <w:numPr>
          <w:ilvl w:val="0"/>
          <w:numId w:val="1"/>
        </w:numPr>
        <w:tabs>
          <w:tab w:val="left" w:pos="289"/>
        </w:tabs>
        <w:spacing w:after="0" w:line="240" w:lineRule="auto"/>
        <w:ind w:left="426" w:hanging="426"/>
        <w:rPr>
          <w:rFonts w:cs="Arial"/>
          <w:sz w:val="20"/>
          <w:szCs w:val="20"/>
        </w:rPr>
      </w:pPr>
      <w:r w:rsidRPr="000D1860">
        <w:rPr>
          <w:rFonts w:cs="Arial"/>
          <w:sz w:val="20"/>
          <w:szCs w:val="20"/>
        </w:rPr>
        <w:t>Trigueros Vera, D., Mingorance, M.D., Valdés, B., Rossini Oliva, S., 2010. Efectos del Cu en la absorción de nutrientes en una especie vegetal procedente de suelos mineros. IV Congreso Ibérico de la Ciencia del Suelo. El suelo: funciones y manejo. ISBN 97884-15026-39-6, Granada.</w:t>
      </w:r>
    </w:p>
    <w:p w:rsidR="0091480E" w:rsidRPr="000D1860" w:rsidRDefault="0091480E" w:rsidP="0091480E">
      <w:pPr>
        <w:pStyle w:val="Prrafodelista"/>
        <w:numPr>
          <w:ilvl w:val="0"/>
          <w:numId w:val="1"/>
        </w:numPr>
        <w:shd w:val="clear" w:color="auto" w:fill="FFFFFF"/>
        <w:suppressAutoHyphens/>
        <w:autoSpaceDE w:val="0"/>
        <w:autoSpaceDN w:val="0"/>
        <w:adjustRightInd w:val="0"/>
        <w:spacing w:after="0" w:line="240" w:lineRule="auto"/>
        <w:ind w:left="426" w:hanging="426"/>
        <w:outlineLvl w:val="0"/>
        <w:rPr>
          <w:rFonts w:cs="Arial"/>
          <w:sz w:val="20"/>
          <w:szCs w:val="20"/>
        </w:rPr>
      </w:pPr>
      <w:r w:rsidRPr="000D1860">
        <w:rPr>
          <w:rFonts w:cs="Arial"/>
          <w:sz w:val="20"/>
          <w:szCs w:val="20"/>
          <w:lang w:val="en-US"/>
        </w:rPr>
        <w:t xml:space="preserve">Villalobo Polo, Eduardo. Pathogens in Milk: Shigella Spp. Pag. 99-103. </w:t>
      </w:r>
      <w:r w:rsidRPr="000D1860">
        <w:rPr>
          <w:rStyle w:val="nfasis"/>
          <w:rFonts w:cs="Arial"/>
          <w:sz w:val="20"/>
          <w:szCs w:val="20"/>
          <w:lang w:val="en-US"/>
        </w:rPr>
        <w:t>En: Encyclopedia of Dairy Sciences</w:t>
      </w:r>
      <w:r w:rsidRPr="000D1860">
        <w:rPr>
          <w:rFonts w:cs="Arial"/>
          <w:sz w:val="20"/>
          <w:szCs w:val="20"/>
          <w:lang w:val="en-US"/>
        </w:rPr>
        <w:t xml:space="preserve">. Ed. 2. Amsterdam, Holanda. Academic Press. </w:t>
      </w:r>
      <w:r w:rsidRPr="000D1860">
        <w:rPr>
          <w:rFonts w:cs="Arial"/>
          <w:sz w:val="20"/>
          <w:szCs w:val="20"/>
        </w:rPr>
        <w:t>2011. ISBN 978-0-12-374407-4</w:t>
      </w:r>
    </w:p>
    <w:p w:rsidR="00EC6121" w:rsidRPr="0091480E" w:rsidRDefault="0091480E" w:rsidP="0091480E">
      <w:pPr>
        <w:pStyle w:val="Prrafodelista"/>
        <w:numPr>
          <w:ilvl w:val="0"/>
          <w:numId w:val="1"/>
        </w:numPr>
        <w:shd w:val="clear" w:color="auto" w:fill="FFFFFF"/>
        <w:suppressAutoHyphens/>
        <w:autoSpaceDE w:val="0"/>
        <w:autoSpaceDN w:val="0"/>
        <w:adjustRightInd w:val="0"/>
        <w:spacing w:after="0" w:line="240" w:lineRule="auto"/>
        <w:ind w:left="426" w:hanging="426"/>
        <w:outlineLvl w:val="0"/>
        <w:rPr>
          <w:rFonts w:cs="Arial"/>
          <w:sz w:val="20"/>
          <w:szCs w:val="20"/>
          <w:lang w:val="en-US"/>
        </w:rPr>
      </w:pPr>
      <w:r w:rsidRPr="000D1860">
        <w:rPr>
          <w:rFonts w:cs="Arial"/>
          <w:sz w:val="20"/>
          <w:szCs w:val="20"/>
          <w:lang w:val="pt-BR"/>
        </w:rPr>
        <w:t xml:space="preserve">Villalobo Polo, Eduardo. Specific and Sensitive Multiplex PCR Method for Detecting Salmonellae and Shigellae in Mayonnaise. Vol. 2. Pag. 1430-1436. </w:t>
      </w:r>
      <w:r w:rsidRPr="000D1860">
        <w:rPr>
          <w:rStyle w:val="nfasis"/>
          <w:rFonts w:cs="Arial"/>
          <w:sz w:val="20"/>
          <w:szCs w:val="20"/>
          <w:lang w:val="pt-BR"/>
        </w:rPr>
        <w:t xml:space="preserve">En: </w:t>
      </w:r>
      <w:r w:rsidRPr="000D1860">
        <w:rPr>
          <w:rStyle w:val="nfasis"/>
          <w:rFonts w:cs="Arial"/>
          <w:sz w:val="20"/>
          <w:szCs w:val="20"/>
          <w:lang w:val="en-US"/>
        </w:rPr>
        <w:t>Current Research, Technology and Education Topics in Applied Microbiology and Microbial Biotechnology</w:t>
      </w:r>
      <w:r w:rsidRPr="000D1860">
        <w:rPr>
          <w:rFonts w:cs="Arial"/>
          <w:sz w:val="20"/>
          <w:szCs w:val="20"/>
          <w:lang w:val="en-US"/>
        </w:rPr>
        <w:t>. Badajoz. Formatex Research Center. 2011. ISBN 978-84-614-6195-0</w:t>
      </w:r>
    </w:p>
    <w:sectPr w:rsidR="00EC6121" w:rsidRPr="0091480E" w:rsidSect="0091480E">
      <w:pgSz w:w="11906" w:h="16838"/>
      <w:pgMar w:top="993" w:right="1274"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14EDA"/>
    <w:multiLevelType w:val="hybridMultilevel"/>
    <w:tmpl w:val="7576B78E"/>
    <w:lvl w:ilvl="0" w:tplc="0C0A000F">
      <w:start w:val="1"/>
      <w:numFmt w:val="decimal"/>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1480E"/>
    <w:rsid w:val="006A67A6"/>
    <w:rsid w:val="0091480E"/>
    <w:rsid w:val="009F456D"/>
    <w:rsid w:val="00DF7B1E"/>
    <w:rsid w:val="00EC612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0E"/>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480E"/>
    <w:pPr>
      <w:ind w:left="720"/>
      <w:contextualSpacing/>
    </w:pPr>
  </w:style>
  <w:style w:type="paragraph" w:styleId="NormalWeb">
    <w:name w:val="Normal (Web)"/>
    <w:basedOn w:val="Normal"/>
    <w:uiPriority w:val="99"/>
    <w:rsid w:val="0091480E"/>
    <w:pPr>
      <w:widowControl w:val="0"/>
      <w:autoSpaceDE w:val="0"/>
      <w:autoSpaceDN w:val="0"/>
      <w:adjustRightInd w:val="0"/>
      <w:spacing w:before="280" w:after="280" w:line="240" w:lineRule="auto"/>
    </w:pPr>
    <w:rPr>
      <w:rFonts w:ascii="Times New Roman" w:eastAsia="Times New Roman" w:hAnsi="Times New Roman" w:cs="Times New Roman"/>
      <w:szCs w:val="24"/>
      <w:lang w:eastAsia="es-ES"/>
    </w:rPr>
  </w:style>
  <w:style w:type="paragraph" w:styleId="Textoindependiente">
    <w:name w:val="Body Text"/>
    <w:basedOn w:val="Normal"/>
    <w:link w:val="TextoindependienteCar"/>
    <w:uiPriority w:val="99"/>
    <w:rsid w:val="0091480E"/>
    <w:pPr>
      <w:widowControl w:val="0"/>
      <w:autoSpaceDE w:val="0"/>
      <w:autoSpaceDN w:val="0"/>
      <w:adjustRightInd w:val="0"/>
      <w:spacing w:after="0" w:line="240" w:lineRule="auto"/>
      <w:jc w:val="both"/>
    </w:pPr>
    <w:rPr>
      <w:rFonts w:eastAsia="Times New Roman" w:cs="Arial"/>
      <w:szCs w:val="24"/>
      <w:lang w:eastAsia="es-ES"/>
    </w:rPr>
  </w:style>
  <w:style w:type="character" w:customStyle="1" w:styleId="TextoindependienteCar">
    <w:name w:val="Texto independiente Car"/>
    <w:basedOn w:val="Fuentedeprrafopredeter"/>
    <w:link w:val="Textoindependiente"/>
    <w:uiPriority w:val="99"/>
    <w:rsid w:val="0091480E"/>
    <w:rPr>
      <w:rFonts w:ascii="Arial" w:eastAsia="Times New Roman" w:hAnsi="Arial" w:cs="Arial"/>
      <w:sz w:val="24"/>
      <w:szCs w:val="24"/>
      <w:lang w:eastAsia="es-ES"/>
    </w:rPr>
  </w:style>
  <w:style w:type="character" w:styleId="nfasis">
    <w:name w:val="Emphasis"/>
    <w:uiPriority w:val="20"/>
    <w:qFormat/>
    <w:rsid w:val="0091480E"/>
    <w:rPr>
      <w:i/>
      <w:iCs/>
    </w:rPr>
  </w:style>
  <w:style w:type="character" w:customStyle="1" w:styleId="jrnl">
    <w:name w:val="jrnl"/>
    <w:rsid w:val="0091480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5699</Words>
  <Characters>31346</Characters>
  <Application>Microsoft Office Word</Application>
  <DocSecurity>0</DocSecurity>
  <Lines>261</Lines>
  <Paragraphs>73</Paragraphs>
  <ScaleCrop>false</ScaleCrop>
  <Company/>
  <LinksUpToDate>false</LinksUpToDate>
  <CharactersWithSpaces>36972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jagarcia</dc:creator>
  <cp:lastModifiedBy>jagarcia</cp:lastModifiedBy>
  <cp:revision>1</cp:revision>
  <dcterms:created xsi:type="dcterms:W3CDTF">2015-02-19T13:24:00Z</dcterms:created>
  <dcterms:modified xsi:type="dcterms:W3CDTF">2015-02-19T13:25:00Z</dcterms:modified>
</cp:coreProperties>
</file>